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296" w:right="1170" w:hanging="2204"/>
        <w:spacing w:before="104" w:line="189" w:lineRule="auto"/>
        <w:outlineLvl w:val="0"/>
        <w:rPr>
          <w:rFonts w:ascii="Microsoft YaHei" w:hAnsi="Microsoft YaHei" w:eastAsia="Microsoft YaHei" w:cs="Microsoft YaHei"/>
          <w:sz w:val="43"/>
          <w:szCs w:val="43"/>
        </w:rPr>
      </w:pPr>
      <w:r>
        <w:rPr>
          <w:rFonts w:ascii="Microsoft YaHei" w:hAnsi="Microsoft YaHei" w:eastAsia="Microsoft YaHei" w:cs="Microsoft YaHei"/>
          <w:sz w:val="43"/>
          <w:szCs w:val="43"/>
          <w:spacing w:val="9"/>
        </w:rPr>
        <w:t>期货经营机构交易者适当性管理</w:t>
      </w:r>
      <w:r>
        <w:rPr>
          <w:rFonts w:ascii="Microsoft YaHei" w:hAnsi="Microsoft YaHei" w:eastAsia="Microsoft YaHei" w:cs="Microsoft YaHei"/>
          <w:sz w:val="43"/>
          <w:szCs w:val="43"/>
          <w:spacing w:val="3"/>
        </w:rPr>
        <w:t xml:space="preserve"> </w:t>
      </w:r>
      <w:r>
        <w:rPr>
          <w:rFonts w:ascii="Microsoft YaHei" w:hAnsi="Microsoft YaHei" w:eastAsia="Microsoft YaHei" w:cs="Microsoft YaHei"/>
          <w:sz w:val="43"/>
          <w:szCs w:val="43"/>
          <w:spacing w:val="7"/>
        </w:rPr>
        <w:t>实施细则</w:t>
      </w:r>
    </w:p>
    <w:p>
      <w:pPr>
        <w:pStyle w:val="BodyText"/>
        <w:ind w:left="712"/>
        <w:spacing w:before="38" w:line="222" w:lineRule="auto"/>
        <w:rPr/>
      </w:pPr>
      <w:r>
        <w:rPr>
          <w:spacing w:val="-8"/>
        </w:rPr>
        <w:t>（自</w:t>
      </w:r>
      <w:r>
        <w:rPr>
          <w:spacing w:val="-8"/>
        </w:rPr>
        <w:t xml:space="preserve"> </w:t>
      </w:r>
      <w:r>
        <w:rPr>
          <w:spacing w:val="-8"/>
        </w:rPr>
        <w:t>2017</w:t>
      </w:r>
      <w:r>
        <w:rPr>
          <w:spacing w:val="-35"/>
        </w:rPr>
        <w:t xml:space="preserve"> </w:t>
      </w:r>
      <w:r>
        <w:rPr>
          <w:spacing w:val="-8"/>
        </w:rPr>
        <w:t>年</w:t>
      </w:r>
      <w:r>
        <w:rPr>
          <w:spacing w:val="-54"/>
        </w:rPr>
        <w:t xml:space="preserve"> </w:t>
      </w:r>
      <w:r>
        <w:rPr>
          <w:spacing w:val="-8"/>
        </w:rPr>
        <w:t>7</w:t>
      </w:r>
      <w:r>
        <w:rPr>
          <w:spacing w:val="-41"/>
        </w:rPr>
        <w:t xml:space="preserve"> </w:t>
      </w:r>
      <w:r>
        <w:rPr>
          <w:spacing w:val="-8"/>
        </w:rPr>
        <w:t>月</w:t>
      </w:r>
      <w:r>
        <w:rPr>
          <w:spacing w:val="-39"/>
        </w:rPr>
        <w:t xml:space="preserve"> </w:t>
      </w:r>
      <w:r>
        <w:rPr>
          <w:spacing w:val="-8"/>
        </w:rPr>
        <w:t>1</w:t>
      </w:r>
      <w:r>
        <w:rPr>
          <w:spacing w:val="-8"/>
        </w:rPr>
        <w:t xml:space="preserve"> </w:t>
      </w:r>
      <w:r>
        <w:rPr>
          <w:spacing w:val="-8"/>
        </w:rPr>
        <w:t>日起施行，2024</w:t>
      </w:r>
      <w:r>
        <w:rPr>
          <w:spacing w:val="-46"/>
        </w:rPr>
        <w:t xml:space="preserve"> </w:t>
      </w:r>
      <w:r>
        <w:rPr>
          <w:spacing w:val="-8"/>
        </w:rPr>
        <w:t>年</w:t>
      </w:r>
      <w:r>
        <w:rPr>
          <w:spacing w:val="-60"/>
        </w:rPr>
        <w:t xml:space="preserve"> </w:t>
      </w:r>
      <w:r>
        <w:rPr>
          <w:spacing w:val="-8"/>
        </w:rPr>
        <w:t>6</w:t>
      </w:r>
      <w:r>
        <w:rPr>
          <w:spacing w:val="-41"/>
        </w:rPr>
        <w:t xml:space="preserve"> </w:t>
      </w:r>
      <w:r>
        <w:rPr>
          <w:spacing w:val="-8"/>
        </w:rPr>
        <w:t>月修订）</w:t>
      </w:r>
    </w:p>
    <w:p>
      <w:pPr>
        <w:spacing w:line="320" w:lineRule="auto"/>
        <w:rPr>
          <w:rFonts w:ascii="Arial"/>
          <w:sz w:val="21"/>
        </w:rPr>
      </w:pPr>
      <w:r/>
    </w:p>
    <w:p>
      <w:pPr>
        <w:spacing w:line="321" w:lineRule="auto"/>
        <w:rPr>
          <w:rFonts w:ascii="Arial"/>
          <w:sz w:val="21"/>
        </w:rPr>
      </w:pPr>
      <w:r/>
    </w:p>
    <w:p>
      <w:pPr>
        <w:ind w:left="3301"/>
        <w:spacing w:before="100" w:line="224" w:lineRule="auto"/>
        <w:rPr>
          <w:rFonts w:ascii="SimHei" w:hAnsi="SimHei" w:eastAsia="SimHei" w:cs="SimHei"/>
          <w:sz w:val="31"/>
          <w:szCs w:val="31"/>
        </w:rPr>
      </w:pPr>
      <w:r>
        <w:rPr>
          <w:rFonts w:ascii="SimHei" w:hAnsi="SimHei" w:eastAsia="SimHei" w:cs="SimHei"/>
          <w:sz w:val="31"/>
          <w:szCs w:val="31"/>
          <w:spacing w:val="3"/>
        </w:rPr>
        <w:t>第一章</w:t>
      </w:r>
      <w:r>
        <w:rPr>
          <w:rFonts w:ascii="SimHei" w:hAnsi="SimHei" w:eastAsia="SimHei" w:cs="SimHei"/>
          <w:sz w:val="31"/>
          <w:szCs w:val="31"/>
          <w:spacing w:val="26"/>
        </w:rPr>
        <w:t xml:space="preserve"> </w:t>
      </w:r>
      <w:r>
        <w:rPr>
          <w:rFonts w:ascii="SimHei" w:hAnsi="SimHei" w:eastAsia="SimHei" w:cs="SimHei"/>
          <w:sz w:val="31"/>
          <w:szCs w:val="31"/>
          <w:spacing w:val="3"/>
        </w:rPr>
        <w:t>总则</w:t>
      </w:r>
    </w:p>
    <w:p>
      <w:pPr>
        <w:pStyle w:val="BodyText"/>
        <w:ind w:left="38" w:right="93" w:firstLine="651"/>
        <w:spacing w:before="183" w:line="326" w:lineRule="auto"/>
        <w:jc w:val="both"/>
        <w:rPr/>
      </w:pPr>
      <w:r>
        <w:rPr>
          <w:spacing w:val="7"/>
        </w:rPr>
        <w:t>第一条</w:t>
      </w:r>
      <w:r>
        <w:rPr>
          <w:spacing w:val="7"/>
        </w:rPr>
        <w:t xml:space="preserve">  </w:t>
      </w:r>
      <w:r>
        <w:rPr>
          <w:spacing w:val="7"/>
        </w:rPr>
        <w:t>为了指导、督促期货行业有效落实适当性管理</w:t>
      </w:r>
      <w:r>
        <w:rPr>
          <w:spacing w:val="14"/>
        </w:rPr>
        <w:t xml:space="preserve"> </w:t>
      </w:r>
      <w:r>
        <w:rPr>
          <w:spacing w:val="8"/>
        </w:rPr>
        <w:t>要求，维护交易者合法权益，根据《中华人民共和国期货和</w:t>
      </w:r>
      <w:r>
        <w:rPr>
          <w:spacing w:val="10"/>
        </w:rPr>
        <w:t xml:space="preserve"> </w:t>
      </w:r>
      <w:r>
        <w:rPr>
          <w:spacing w:val="-4"/>
        </w:rPr>
        <w:t>衍生品法》《期货交易管理条例》《证券期货投资者适当性管</w:t>
      </w:r>
      <w:r>
        <w:rPr>
          <w:spacing w:val="16"/>
        </w:rPr>
        <w:t xml:space="preserve"> </w:t>
      </w:r>
      <w:r>
        <w:rPr>
          <w:spacing w:val="-15"/>
        </w:rPr>
        <w:t>理办法》（以下简称《办法》）及相关法律法规，制定本细则。</w:t>
      </w:r>
    </w:p>
    <w:p>
      <w:pPr>
        <w:pStyle w:val="BodyText"/>
        <w:ind w:left="44" w:right="94" w:firstLine="645"/>
        <w:spacing w:before="51" w:line="326" w:lineRule="auto"/>
        <w:jc w:val="both"/>
        <w:rPr/>
      </w:pPr>
      <w:r>
        <w:rPr>
          <w:spacing w:val="-5"/>
        </w:rPr>
        <w:t>第二条</w:t>
      </w:r>
      <w:r>
        <w:rPr>
          <w:spacing w:val="-5"/>
        </w:rPr>
        <w:t xml:space="preserve">  </w:t>
      </w:r>
      <w:r>
        <w:rPr>
          <w:spacing w:val="-5"/>
        </w:rPr>
        <w:t>期货经营机构、期货公司子公司（以下统称“经</w:t>
      </w:r>
      <w:r>
        <w:rPr>
          <w:spacing w:val="7"/>
        </w:rPr>
        <w:t xml:space="preserve"> </w:t>
      </w:r>
      <w:r>
        <w:rPr>
          <w:spacing w:val="8"/>
        </w:rPr>
        <w:t>营机构”）向交易者公开销售或者非公开转让期货及其他衍</w:t>
      </w:r>
      <w:r>
        <w:rPr>
          <w:spacing w:val="2"/>
        </w:rPr>
        <w:t xml:space="preserve"> </w:t>
      </w:r>
      <w:r>
        <w:rPr>
          <w:spacing w:val="8"/>
        </w:rPr>
        <w:t>生产品，或者为交易者提供证券期货和衍生品等相关业务服</w:t>
      </w:r>
      <w:r>
        <w:rPr>
          <w:spacing w:val="5"/>
        </w:rPr>
        <w:t xml:space="preserve"> </w:t>
      </w:r>
      <w:r>
        <w:rPr/>
        <w:t>务，适用本细则。</w:t>
      </w:r>
    </w:p>
    <w:p>
      <w:pPr>
        <w:pStyle w:val="BodyText"/>
        <w:ind w:left="34" w:right="92" w:firstLine="655"/>
        <w:spacing w:before="50" w:line="326" w:lineRule="auto"/>
        <w:jc w:val="both"/>
        <w:rPr/>
      </w:pPr>
      <w:r>
        <w:rPr>
          <w:spacing w:val="7"/>
        </w:rPr>
        <w:t>第三条</w:t>
      </w:r>
      <w:r>
        <w:rPr>
          <w:spacing w:val="7"/>
        </w:rPr>
        <w:t xml:space="preserve">  </w:t>
      </w:r>
      <w:r>
        <w:rPr>
          <w:spacing w:val="7"/>
        </w:rPr>
        <w:t>经营机构应当根据法律、行政法规、监管规定</w:t>
      </w:r>
      <w:r>
        <w:rPr>
          <w:spacing w:val="14"/>
        </w:rPr>
        <w:t xml:space="preserve"> </w:t>
      </w:r>
      <w:r>
        <w:rPr>
          <w:spacing w:val="8"/>
        </w:rPr>
        <w:t>和本细则的要求，制定交易者适当性管理制度，在经营中勤</w:t>
      </w:r>
      <w:r>
        <w:rPr>
          <w:spacing w:val="13"/>
        </w:rPr>
        <w:t xml:space="preserve"> </w:t>
      </w:r>
      <w:r>
        <w:rPr>
          <w:spacing w:val="3"/>
        </w:rPr>
        <w:t>勉尽责，</w:t>
      </w:r>
      <w:r>
        <w:rPr>
          <w:spacing w:val="-78"/>
        </w:rPr>
        <w:t xml:space="preserve"> </w:t>
      </w:r>
      <w:r>
        <w:rPr>
          <w:spacing w:val="3"/>
        </w:rPr>
        <w:t>审慎履职，</w:t>
      </w:r>
      <w:r>
        <w:rPr>
          <w:spacing w:val="-89"/>
        </w:rPr>
        <w:t xml:space="preserve"> </w:t>
      </w:r>
      <w:r>
        <w:rPr>
          <w:spacing w:val="3"/>
        </w:rPr>
        <w:t>向交易者销售适当的产品或者提供适当</w:t>
      </w:r>
      <w:r>
        <w:rPr/>
        <w:t xml:space="preserve"> </w:t>
      </w:r>
      <w:r>
        <w:rPr>
          <w:spacing w:val="-6"/>
        </w:rPr>
        <w:t>的服务。</w:t>
      </w:r>
    </w:p>
    <w:p>
      <w:pPr>
        <w:pStyle w:val="BodyText"/>
        <w:ind w:left="34" w:right="98" w:firstLine="655"/>
        <w:spacing w:before="53" w:line="323" w:lineRule="auto"/>
        <w:jc w:val="both"/>
        <w:rPr/>
      </w:pPr>
      <w:r>
        <w:rPr>
          <w:spacing w:val="-10"/>
        </w:rPr>
        <w:t>第四条</w:t>
      </w:r>
      <w:r>
        <w:rPr>
          <w:spacing w:val="44"/>
        </w:rPr>
        <w:t xml:space="preserve">  </w:t>
      </w:r>
      <w:r>
        <w:rPr>
          <w:spacing w:val="-10"/>
        </w:rPr>
        <w:t>中国期货业协会（以下简称“协会”）按照《办</w:t>
      </w:r>
      <w:r>
        <w:rPr/>
        <w:t xml:space="preserve"> </w:t>
      </w:r>
      <w:r>
        <w:rPr>
          <w:spacing w:val="8"/>
        </w:rPr>
        <w:t>法》、本细则及其他规定对经营机构履行适当性义务进行自</w:t>
      </w:r>
      <w:r>
        <w:rPr>
          <w:spacing w:val="12"/>
        </w:rPr>
        <w:t xml:space="preserve"> </w:t>
      </w:r>
      <w:r>
        <w:rPr>
          <w:spacing w:val="-6"/>
        </w:rPr>
        <w:t>律管理。</w:t>
      </w:r>
    </w:p>
    <w:p>
      <w:pPr>
        <w:spacing w:line="253" w:lineRule="auto"/>
        <w:rPr>
          <w:rFonts w:ascii="Arial"/>
          <w:sz w:val="21"/>
        </w:rPr>
      </w:pPr>
      <w:r/>
    </w:p>
    <w:p>
      <w:pPr>
        <w:spacing w:line="254" w:lineRule="auto"/>
        <w:rPr>
          <w:rFonts w:ascii="Arial"/>
          <w:sz w:val="21"/>
        </w:rPr>
      </w:pPr>
      <w:r/>
    </w:p>
    <w:p>
      <w:pPr>
        <w:ind w:left="2821"/>
        <w:spacing w:before="101" w:line="224" w:lineRule="auto"/>
        <w:rPr>
          <w:rFonts w:ascii="SimHei" w:hAnsi="SimHei" w:eastAsia="SimHei" w:cs="SimHei"/>
          <w:sz w:val="31"/>
          <w:szCs w:val="31"/>
        </w:rPr>
      </w:pPr>
      <w:r>
        <w:rPr>
          <w:rFonts w:ascii="SimHei" w:hAnsi="SimHei" w:eastAsia="SimHei" w:cs="SimHei"/>
          <w:sz w:val="31"/>
          <w:szCs w:val="31"/>
          <w:spacing w:val="7"/>
        </w:rPr>
        <w:t>第二章</w:t>
      </w:r>
      <w:r>
        <w:rPr>
          <w:rFonts w:ascii="SimHei" w:hAnsi="SimHei" w:eastAsia="SimHei" w:cs="SimHei"/>
          <w:sz w:val="31"/>
          <w:szCs w:val="31"/>
          <w:spacing w:val="7"/>
        </w:rPr>
        <w:t xml:space="preserve"> </w:t>
      </w:r>
      <w:r>
        <w:rPr>
          <w:rFonts w:ascii="SimHei" w:hAnsi="SimHei" w:eastAsia="SimHei" w:cs="SimHei"/>
          <w:sz w:val="31"/>
          <w:szCs w:val="31"/>
          <w:spacing w:val="7"/>
        </w:rPr>
        <w:t>交易者分类</w:t>
      </w:r>
    </w:p>
    <w:p>
      <w:pPr>
        <w:pStyle w:val="BodyText"/>
        <w:ind w:left="35" w:firstLine="654"/>
        <w:spacing w:before="184" w:line="319" w:lineRule="auto"/>
        <w:rPr/>
      </w:pPr>
      <w:r>
        <w:rPr>
          <w:spacing w:val="11"/>
        </w:rPr>
        <w:t>第五条</w:t>
      </w:r>
      <w:r>
        <w:rPr>
          <w:spacing w:val="11"/>
        </w:rPr>
        <w:t xml:space="preserve">  </w:t>
      </w:r>
      <w:r>
        <w:rPr>
          <w:spacing w:val="11"/>
        </w:rPr>
        <w:t>经营机构向交易者销售产品或者提供服务时，</w:t>
      </w:r>
      <w:r>
        <w:rPr>
          <w:spacing w:val="7"/>
        </w:rPr>
        <w:t xml:space="preserve"> </w:t>
      </w:r>
      <w:r>
        <w:rPr>
          <w:spacing w:val="6"/>
        </w:rPr>
        <w:t>应当充分了解《办法》第六条规定的交易者信息，</w:t>
      </w:r>
      <w:r>
        <w:rPr>
          <w:spacing w:val="-91"/>
        </w:rPr>
        <w:t xml:space="preserve"> </w:t>
      </w:r>
      <w:r>
        <w:rPr>
          <w:spacing w:val="6"/>
        </w:rPr>
        <w:t>可以采用</w:t>
      </w:r>
    </w:p>
    <w:p>
      <w:pPr>
        <w:spacing w:line="319" w:lineRule="auto"/>
        <w:sectPr>
          <w:pgSz w:w="11907" w:h="16839"/>
          <w:pgMar w:top="1431" w:right="1706" w:bottom="0" w:left="1785" w:header="0" w:footer="0" w:gutter="0"/>
        </w:sectPr>
        <w:rPr/>
      </w:pPr>
    </w:p>
    <w:p>
      <w:pPr>
        <w:pStyle w:val="BodyText"/>
        <w:ind w:left="36"/>
        <w:spacing w:before="183" w:line="223" w:lineRule="auto"/>
        <w:rPr/>
      </w:pPr>
      <w:r>
        <w:rPr>
          <w:spacing w:val="6"/>
        </w:rPr>
        <w:t>但不限于以下方式：</w:t>
      </w:r>
    </w:p>
    <w:p>
      <w:pPr>
        <w:pStyle w:val="BodyText"/>
        <w:ind w:left="680"/>
        <w:spacing w:before="185" w:line="221" w:lineRule="auto"/>
        <w:rPr/>
      </w:pPr>
      <w:r>
        <w:rPr>
          <w:spacing w:val="3"/>
        </w:rPr>
        <w:t>（一）查询、收集交易者资料；</w:t>
      </w:r>
    </w:p>
    <w:p>
      <w:pPr>
        <w:pStyle w:val="BodyText"/>
        <w:ind w:left="680"/>
        <w:spacing w:before="189" w:line="224" w:lineRule="auto"/>
        <w:rPr/>
      </w:pPr>
      <w:r>
        <w:rPr>
          <w:spacing w:val="-2"/>
        </w:rPr>
        <w:t>（二）问卷调查；</w:t>
      </w:r>
    </w:p>
    <w:p>
      <w:pPr>
        <w:pStyle w:val="BodyText"/>
        <w:ind w:left="680"/>
        <w:spacing w:before="183" w:line="224" w:lineRule="auto"/>
        <w:rPr/>
      </w:pPr>
      <w:r>
        <w:rPr>
          <w:spacing w:val="-2"/>
        </w:rPr>
        <w:t>（三）知识测试；</w:t>
      </w:r>
    </w:p>
    <w:p>
      <w:pPr>
        <w:pStyle w:val="BodyText"/>
        <w:ind w:left="680"/>
        <w:spacing w:before="183" w:line="223" w:lineRule="auto"/>
        <w:rPr/>
      </w:pPr>
      <w:r>
        <w:rPr>
          <w:spacing w:val="5"/>
        </w:rPr>
        <w:t>（四）其他现场或非现场沟通等。</w:t>
      </w:r>
    </w:p>
    <w:p>
      <w:pPr>
        <w:pStyle w:val="BodyText"/>
        <w:ind w:left="38" w:firstLine="651"/>
        <w:spacing w:before="188" w:line="326" w:lineRule="auto"/>
        <w:rPr/>
      </w:pPr>
      <w:r>
        <w:rPr>
          <w:spacing w:val="12"/>
        </w:rPr>
        <w:t>第六条</w:t>
      </w:r>
      <w:r>
        <w:rPr>
          <w:spacing w:val="12"/>
        </w:rPr>
        <w:t xml:space="preserve">  </w:t>
      </w:r>
      <w:r>
        <w:rPr>
          <w:spacing w:val="12"/>
        </w:rPr>
        <w:t>交易者对其提供的信息和证明材料的真</w:t>
      </w:r>
      <w:r>
        <w:rPr>
          <w:spacing w:val="11"/>
        </w:rPr>
        <w:t>实性、</w:t>
      </w:r>
      <w:r>
        <w:rPr/>
        <w:t xml:space="preserve"> </w:t>
      </w:r>
      <w:r>
        <w:rPr>
          <w:spacing w:val="8"/>
        </w:rPr>
        <w:t>准确性、完整性负责，并配合经营机构进行适当性评估、分</w:t>
      </w:r>
      <w:r>
        <w:rPr>
          <w:spacing w:val="10"/>
        </w:rPr>
        <w:t xml:space="preserve"> </w:t>
      </w:r>
      <w:r>
        <w:rPr>
          <w:spacing w:val="8"/>
        </w:rPr>
        <w:t>类及匹配管理。交易者提供的信息发生重要变化，可能影响</w:t>
      </w:r>
      <w:r>
        <w:rPr>
          <w:spacing w:val="10"/>
        </w:rPr>
        <w:t xml:space="preserve"> </w:t>
      </w:r>
      <w:r>
        <w:rPr>
          <w:spacing w:val="4"/>
        </w:rPr>
        <w:t>其交易者分类的，</w:t>
      </w:r>
      <w:r>
        <w:rPr>
          <w:spacing w:val="-79"/>
        </w:rPr>
        <w:t xml:space="preserve"> </w:t>
      </w:r>
      <w:r>
        <w:rPr>
          <w:spacing w:val="4"/>
        </w:rPr>
        <w:t>应当及时告知经营机构。</w:t>
      </w:r>
    </w:p>
    <w:p>
      <w:pPr>
        <w:pStyle w:val="BodyText"/>
        <w:ind w:left="47" w:right="108" w:firstLine="642"/>
        <w:spacing w:before="49" w:line="317" w:lineRule="auto"/>
        <w:rPr/>
      </w:pPr>
      <w:r>
        <w:rPr>
          <w:spacing w:val="7"/>
        </w:rPr>
        <w:t>第七条</w:t>
      </w:r>
      <w:r>
        <w:rPr>
          <w:spacing w:val="7"/>
        </w:rPr>
        <w:t xml:space="preserve">  </w:t>
      </w:r>
      <w:r>
        <w:rPr>
          <w:spacing w:val="7"/>
        </w:rPr>
        <w:t>经营机构应当按照《办法》要求，将交易者分</w:t>
      </w:r>
      <w:r>
        <w:rPr>
          <w:spacing w:val="14"/>
        </w:rPr>
        <w:t xml:space="preserve"> </w:t>
      </w:r>
      <w:r>
        <w:rPr>
          <w:spacing w:val="7"/>
        </w:rPr>
        <w:t>为普通交易者和专业交易者，并实施差异化适</w:t>
      </w:r>
      <w:r>
        <w:rPr>
          <w:spacing w:val="6"/>
        </w:rPr>
        <w:t>当性管理。</w:t>
      </w:r>
    </w:p>
    <w:p>
      <w:pPr>
        <w:pStyle w:val="BodyText"/>
        <w:ind w:left="34" w:right="1" w:firstLine="655"/>
        <w:spacing w:before="60" w:line="327" w:lineRule="auto"/>
        <w:rPr/>
      </w:pPr>
      <w:r>
        <w:rPr>
          <w:spacing w:val="-17"/>
        </w:rPr>
        <w:t>第八条</w:t>
      </w:r>
      <w:r>
        <w:rPr>
          <w:spacing w:val="-17"/>
        </w:rPr>
        <w:t xml:space="preserve">  </w:t>
      </w:r>
      <w:r>
        <w:rPr>
          <w:spacing w:val="-17"/>
        </w:rPr>
        <w:t>符合《办法》第八条（一）、（二）、（三）项条</w:t>
      </w:r>
      <w:r>
        <w:rPr>
          <w:spacing w:val="2"/>
        </w:rPr>
        <w:t xml:space="preserve"> </w:t>
      </w:r>
      <w:r>
        <w:rPr>
          <w:spacing w:val="8"/>
        </w:rPr>
        <w:t>件的交易者，应当向经营机构提供营业执照、经营业务许可</w:t>
      </w:r>
      <w:r>
        <w:rPr>
          <w:spacing w:val="13"/>
        </w:rPr>
        <w:t xml:space="preserve"> </w:t>
      </w:r>
      <w:r>
        <w:rPr>
          <w:spacing w:val="13"/>
        </w:rPr>
        <w:t>证、登记或备案证明、开户类型证明等身份</w:t>
      </w:r>
      <w:r>
        <w:rPr>
          <w:spacing w:val="12"/>
        </w:rPr>
        <w:t>资质证明材料。</w:t>
      </w:r>
      <w:r>
        <w:rPr/>
        <w:t xml:space="preserve"> </w:t>
      </w:r>
      <w:r>
        <w:rPr>
          <w:spacing w:val="8"/>
        </w:rPr>
        <w:t>经营机构审核通过的，可将其直接认定为专业交易者，并将</w:t>
      </w:r>
      <w:r>
        <w:rPr>
          <w:spacing w:val="16"/>
        </w:rPr>
        <w:t xml:space="preserve"> </w:t>
      </w:r>
      <w:r>
        <w:rPr>
          <w:spacing w:val="7"/>
        </w:rPr>
        <w:t>认定结果书面告知交易者。</w:t>
      </w:r>
    </w:p>
    <w:p>
      <w:pPr>
        <w:pStyle w:val="BodyText"/>
        <w:ind w:left="45" w:right="108" w:firstLine="644"/>
        <w:spacing w:before="51" w:line="319" w:lineRule="auto"/>
        <w:rPr/>
      </w:pPr>
      <w:r>
        <w:rPr>
          <w:spacing w:val="-5"/>
        </w:rPr>
        <w:t>第九条</w:t>
      </w:r>
      <w:r>
        <w:rPr>
          <w:spacing w:val="-5"/>
        </w:rPr>
        <w:t xml:space="preserve">  </w:t>
      </w:r>
      <w:r>
        <w:rPr>
          <w:spacing w:val="-5"/>
        </w:rPr>
        <w:t>符合《办法》第八条（四）、（五）项条件的交</w:t>
      </w:r>
      <w:r>
        <w:rPr>
          <w:spacing w:val="9"/>
        </w:rPr>
        <w:t xml:space="preserve"> </w:t>
      </w:r>
      <w:r>
        <w:rPr>
          <w:spacing w:val="5"/>
        </w:rPr>
        <w:t>易者划分为专业交易者时，应当遵循以下程序：</w:t>
      </w:r>
    </w:p>
    <w:p>
      <w:pPr>
        <w:pStyle w:val="BodyText"/>
        <w:ind w:left="680"/>
        <w:spacing w:before="49" w:line="221" w:lineRule="auto"/>
        <w:rPr/>
      </w:pPr>
      <w:r>
        <w:rPr>
          <w:spacing w:val="5"/>
        </w:rPr>
        <w:t>（一）交易者提出申请，并提供以下证明材料：</w:t>
      </w:r>
    </w:p>
    <w:p>
      <w:pPr>
        <w:pStyle w:val="BodyText"/>
        <w:ind w:left="55" w:right="107" w:firstLine="705"/>
        <w:spacing w:before="187" w:line="320" w:lineRule="auto"/>
        <w:rPr/>
      </w:pPr>
      <w:r>
        <w:rPr>
          <w:spacing w:val="11"/>
        </w:rPr>
        <w:t>1</w:t>
      </w:r>
      <w:r>
        <w:rPr>
          <w:spacing w:val="11"/>
        </w:rPr>
        <w:t xml:space="preserve"> </w:t>
      </w:r>
      <w:r>
        <w:rPr>
          <w:spacing w:val="11"/>
        </w:rPr>
        <w:t>.机构交易者提供最近一年的财务报表、金融资</w:t>
      </w:r>
      <w:r>
        <w:rPr>
          <w:spacing w:val="10"/>
        </w:rPr>
        <w:t>产证</w:t>
      </w:r>
      <w:r>
        <w:rPr/>
        <w:t xml:space="preserve"> </w:t>
      </w:r>
      <w:r>
        <w:rPr>
          <w:spacing w:val="2"/>
        </w:rPr>
        <w:t>明文件、本机构的投资经历等；</w:t>
      </w:r>
    </w:p>
    <w:p>
      <w:pPr>
        <w:pStyle w:val="BodyText"/>
        <w:ind w:left="35" w:right="107" w:firstLine="715"/>
        <w:spacing w:before="48" w:line="324" w:lineRule="auto"/>
        <w:rPr/>
      </w:pPr>
      <w:r>
        <w:rPr>
          <w:spacing w:val="9"/>
        </w:rPr>
        <w:t>2</w:t>
      </w:r>
      <w:r>
        <w:rPr>
          <w:spacing w:val="-20"/>
        </w:rPr>
        <w:t xml:space="preserve"> </w:t>
      </w:r>
      <w:r>
        <w:rPr>
          <w:spacing w:val="9"/>
        </w:rPr>
        <w:t>.</w:t>
      </w:r>
      <w:r>
        <w:rPr>
          <w:spacing w:val="-68"/>
        </w:rPr>
        <w:t xml:space="preserve"> </w:t>
      </w:r>
      <w:r>
        <w:rPr>
          <w:spacing w:val="9"/>
        </w:rPr>
        <w:t>自然人交易者提供近一个月本人的金融资产证明文</w:t>
      </w:r>
      <w:r>
        <w:rPr/>
        <w:t xml:space="preserve"> </w:t>
      </w:r>
      <w:r>
        <w:rPr>
          <w:spacing w:val="14"/>
        </w:rPr>
        <w:t>件或近3年收入证明、投资经历或工作证明、职业资格证书</w:t>
      </w:r>
      <w:r>
        <w:rPr>
          <w:spacing w:val="11"/>
        </w:rPr>
        <w:t xml:space="preserve"> </w:t>
      </w:r>
      <w:r>
        <w:rPr>
          <w:spacing w:val="-12"/>
        </w:rPr>
        <w:t>等。</w:t>
      </w:r>
    </w:p>
    <w:p>
      <w:pPr>
        <w:spacing w:line="324" w:lineRule="auto"/>
        <w:sectPr>
          <w:pgSz w:w="11907" w:h="16839"/>
          <w:pgMar w:top="1431" w:right="1691" w:bottom="0" w:left="1785" w:header="0" w:footer="0" w:gutter="0"/>
        </w:sectPr>
        <w:rPr/>
      </w:pPr>
    </w:p>
    <w:p>
      <w:pPr>
        <w:pStyle w:val="BodyText"/>
        <w:ind w:left="680"/>
        <w:spacing w:before="182" w:line="224" w:lineRule="auto"/>
        <w:rPr/>
      </w:pPr>
      <w:r>
        <w:rPr>
          <w:spacing w:val="8"/>
        </w:rPr>
        <w:t>（二）经营机构审核通过的，认定其为专业交易者。</w:t>
      </w:r>
    </w:p>
    <w:p>
      <w:pPr>
        <w:pStyle w:val="BodyText"/>
        <w:ind w:left="35" w:right="254" w:firstLine="654"/>
        <w:spacing w:before="183" w:line="324" w:lineRule="auto"/>
        <w:rPr/>
      </w:pPr>
      <w:r>
        <w:rPr>
          <w:spacing w:val="20"/>
        </w:rPr>
        <w:t>第十条</w:t>
      </w:r>
      <w:r>
        <w:rPr>
          <w:spacing w:val="20"/>
        </w:rPr>
        <w:t xml:space="preserve">  </w:t>
      </w:r>
      <w:r>
        <w:rPr>
          <w:spacing w:val="20"/>
        </w:rPr>
        <w:t>经营机构应当将普通交易者按其风险承受能</w:t>
      </w:r>
      <w:r>
        <w:rPr>
          <w:spacing w:val="14"/>
        </w:rPr>
        <w:t xml:space="preserve"> </w:t>
      </w:r>
      <w:r>
        <w:rPr>
          <w:spacing w:val="4"/>
        </w:rPr>
        <w:t>力至少划分为五类，由低至高分别为C</w:t>
      </w:r>
      <w:r>
        <w:rPr>
          <w:spacing w:val="-45"/>
        </w:rPr>
        <w:t xml:space="preserve"> </w:t>
      </w:r>
      <w:r>
        <w:rPr>
          <w:spacing w:val="4"/>
        </w:rPr>
        <w:t>1（含风险承受能力最</w:t>
      </w:r>
      <w:r>
        <w:rPr/>
        <w:t xml:space="preserve"> </w:t>
      </w:r>
      <w:r>
        <w:rPr>
          <w:spacing w:val="25"/>
        </w:rPr>
        <w:t>低类别）、C2、C3、C4、C</w:t>
      </w:r>
      <w:r>
        <w:rPr>
          <w:spacing w:val="-51"/>
        </w:rPr>
        <w:t xml:space="preserve"> </w:t>
      </w:r>
      <w:r>
        <w:rPr>
          <w:spacing w:val="25"/>
        </w:rPr>
        <w:t>5</w:t>
      </w:r>
      <w:r>
        <w:rPr>
          <w:spacing w:val="-52"/>
        </w:rPr>
        <w:t xml:space="preserve"> </w:t>
      </w:r>
      <w:r>
        <w:rPr>
          <w:spacing w:val="25"/>
        </w:rPr>
        <w:t>类。</w:t>
      </w:r>
    </w:p>
    <w:p>
      <w:pPr>
        <w:pStyle w:val="BodyText"/>
        <w:ind w:left="40" w:right="254" w:firstLine="649"/>
        <w:spacing w:before="49" w:line="318" w:lineRule="auto"/>
        <w:rPr/>
      </w:pPr>
      <w:r>
        <w:rPr>
          <w:spacing w:val="20"/>
        </w:rPr>
        <w:t>第十一条</w:t>
      </w:r>
      <w:r>
        <w:rPr>
          <w:spacing w:val="20"/>
        </w:rPr>
        <w:t xml:space="preserve">  </w:t>
      </w:r>
      <w:r>
        <w:rPr>
          <w:spacing w:val="20"/>
        </w:rPr>
        <w:t>经营机构可以制作交易者风险承受能力评</w:t>
      </w:r>
      <w:r>
        <w:rPr>
          <w:spacing w:val="14"/>
        </w:rPr>
        <w:t xml:space="preserve"> </w:t>
      </w:r>
      <w:r>
        <w:rPr>
          <w:spacing w:val="5"/>
        </w:rPr>
        <w:t>估问卷以了解交易者风险承受能力情况：</w:t>
      </w:r>
    </w:p>
    <w:p>
      <w:pPr>
        <w:pStyle w:val="BodyText"/>
        <w:ind w:left="36" w:right="276" w:firstLine="644"/>
        <w:spacing w:before="50" w:line="278" w:lineRule="auto"/>
        <w:rPr/>
      </w:pPr>
      <w:r>
        <w:rPr>
          <w:spacing w:val="7"/>
        </w:rPr>
        <w:t>（一）问卷内容应当至少包括收入来源和数额、资产状</w:t>
      </w:r>
      <w:r>
        <w:rPr>
          <w:spacing w:val="3"/>
        </w:rPr>
        <w:t xml:space="preserve"> </w:t>
      </w:r>
      <w:r>
        <w:rPr>
          <w:spacing w:val="5"/>
        </w:rPr>
        <w:t>况、债务、交易知识和经验、风险偏好等因素；</w:t>
      </w:r>
    </w:p>
    <w:p>
      <w:pPr>
        <w:pStyle w:val="BodyText"/>
        <w:ind w:left="680"/>
        <w:spacing w:before="188" w:line="224" w:lineRule="auto"/>
        <w:rPr/>
      </w:pPr>
      <w:r>
        <w:rPr/>
        <w:t>（二）问卷问题不少于</w:t>
      </w:r>
      <w:r>
        <w:rPr>
          <w:spacing w:val="-28"/>
        </w:rPr>
        <w:t xml:space="preserve"> </w:t>
      </w:r>
      <w:r>
        <w:rPr/>
        <w:t>10</w:t>
      </w:r>
      <w:r>
        <w:rPr>
          <w:spacing w:val="-55"/>
        </w:rPr>
        <w:t xml:space="preserve"> </w:t>
      </w:r>
      <w:r>
        <w:rPr/>
        <w:t>个；</w:t>
      </w:r>
    </w:p>
    <w:p>
      <w:pPr>
        <w:pStyle w:val="BodyText"/>
        <w:ind w:left="44" w:firstLine="636"/>
        <w:spacing w:before="186" w:line="297" w:lineRule="auto"/>
        <w:rPr/>
      </w:pPr>
      <w:r>
        <w:rPr>
          <w:spacing w:val="1"/>
        </w:rPr>
        <w:t>（三）</w:t>
      </w:r>
      <w:r>
        <w:rPr>
          <w:spacing w:val="-42"/>
        </w:rPr>
        <w:t xml:space="preserve"> </w:t>
      </w:r>
      <w:r>
        <w:rPr>
          <w:spacing w:val="1"/>
        </w:rPr>
        <w:t>问卷应当根据评估选项与风险承受能力的相关性，</w:t>
      </w:r>
      <w:r>
        <w:rPr/>
        <w:t xml:space="preserve"> </w:t>
      </w:r>
      <w:r>
        <w:rPr>
          <w:spacing w:val="8"/>
        </w:rPr>
        <w:t>合理设定选项的分值和权重，建立评估得分与风险承受能力</w:t>
      </w:r>
      <w:r>
        <w:rPr>
          <w:spacing w:val="2"/>
        </w:rPr>
        <w:t xml:space="preserve">  </w:t>
      </w:r>
      <w:r>
        <w:rPr/>
        <w:t>等级的对应关系。</w:t>
      </w:r>
    </w:p>
    <w:p>
      <w:pPr>
        <w:pStyle w:val="BodyText"/>
        <w:ind w:left="38" w:right="250" w:firstLine="638"/>
        <w:spacing w:before="182" w:line="317" w:lineRule="auto"/>
        <w:rPr/>
      </w:pPr>
      <w:r>
        <w:rPr>
          <w:spacing w:val="8"/>
        </w:rPr>
        <w:t>经营机构应当根据了解的交易者信息，结合问卷评估结</w:t>
      </w:r>
      <w:r>
        <w:rPr>
          <w:spacing w:val="10"/>
        </w:rPr>
        <w:t xml:space="preserve"> </w:t>
      </w:r>
      <w:r>
        <w:rPr>
          <w:spacing w:val="6"/>
        </w:rPr>
        <w:t>果，对其风险承受能力进行综合评估。</w:t>
      </w:r>
    </w:p>
    <w:p>
      <w:pPr>
        <w:pStyle w:val="BodyText"/>
        <w:ind w:left="38" w:right="252" w:firstLine="638"/>
        <w:spacing w:before="58" w:line="317" w:lineRule="auto"/>
        <w:rPr/>
      </w:pPr>
      <w:r>
        <w:rPr>
          <w:spacing w:val="8"/>
        </w:rPr>
        <w:t>经营机构在交易者填写风险承受能力评估问卷时，不得</w:t>
      </w:r>
      <w:r>
        <w:rPr>
          <w:spacing w:val="8"/>
        </w:rPr>
        <w:t xml:space="preserve"> </w:t>
      </w:r>
      <w:r>
        <w:rPr>
          <w:spacing w:val="6"/>
        </w:rPr>
        <w:t>进行诱导、误导、欺骗交易者，影响填写结果。</w:t>
      </w:r>
    </w:p>
    <w:p>
      <w:pPr>
        <w:pStyle w:val="BodyText"/>
        <w:ind w:left="40" w:right="248" w:firstLine="649"/>
        <w:spacing w:before="50" w:line="324" w:lineRule="auto"/>
        <w:rPr/>
      </w:pPr>
      <w:r>
        <w:rPr>
          <w:spacing w:val="7"/>
        </w:rPr>
        <w:t>第十二条</w:t>
      </w:r>
      <w:r>
        <w:rPr>
          <w:spacing w:val="7"/>
        </w:rPr>
        <w:t xml:space="preserve">  </w:t>
      </w:r>
      <w:r>
        <w:rPr>
          <w:spacing w:val="7"/>
        </w:rPr>
        <w:t>风险承受能力经评估为</w:t>
      </w:r>
      <w:r>
        <w:rPr>
          <w:spacing w:val="7"/>
        </w:rPr>
        <w:t xml:space="preserve"> </w:t>
      </w:r>
      <w:r>
        <w:rPr>
          <w:spacing w:val="7"/>
        </w:rPr>
        <w:t>C1</w:t>
      </w:r>
      <w:r>
        <w:rPr>
          <w:spacing w:val="7"/>
        </w:rPr>
        <w:t xml:space="preserve"> </w:t>
      </w:r>
      <w:r>
        <w:rPr>
          <w:spacing w:val="7"/>
        </w:rPr>
        <w:t>类的自然人交易</w:t>
      </w:r>
      <w:r>
        <w:rPr>
          <w:spacing w:val="1"/>
        </w:rPr>
        <w:t xml:space="preserve"> </w:t>
      </w:r>
      <w:r>
        <w:rPr>
          <w:spacing w:val="8"/>
        </w:rPr>
        <w:t>者，符合以下情形之一的，经营机构可以将其认定为风险承</w:t>
      </w:r>
      <w:r>
        <w:rPr>
          <w:spacing w:val="7"/>
        </w:rPr>
        <w:t xml:space="preserve"> </w:t>
      </w:r>
      <w:r>
        <w:rPr>
          <w:spacing w:val="6"/>
        </w:rPr>
        <w:t>受能力最低类别的交易者：</w:t>
      </w:r>
    </w:p>
    <w:p>
      <w:pPr>
        <w:pStyle w:val="BodyText"/>
        <w:ind w:left="680"/>
        <w:spacing w:before="50" w:line="222" w:lineRule="auto"/>
        <w:rPr/>
      </w:pPr>
      <w:r>
        <w:rPr>
          <w:spacing w:val="3"/>
        </w:rPr>
        <w:t>（一）不具有完全民事行为能力；</w:t>
      </w:r>
    </w:p>
    <w:p>
      <w:pPr>
        <w:pStyle w:val="BodyText"/>
        <w:ind w:left="680"/>
        <w:spacing w:before="189" w:line="224" w:lineRule="auto"/>
        <w:rPr/>
      </w:pPr>
      <w:r>
        <w:rPr>
          <w:spacing w:val="8"/>
        </w:rPr>
        <w:t>（二）没有风险容忍度或者不愿承受任何交易损失；</w:t>
      </w:r>
    </w:p>
    <w:p>
      <w:pPr>
        <w:pStyle w:val="BodyText"/>
        <w:ind w:left="680"/>
        <w:spacing w:before="184" w:line="222" w:lineRule="auto"/>
        <w:rPr/>
      </w:pPr>
      <w:r>
        <w:rPr>
          <w:spacing w:val="6"/>
        </w:rPr>
        <w:t>（三）法律、行政法规规定的其他情形。</w:t>
      </w:r>
    </w:p>
    <w:p>
      <w:pPr>
        <w:pStyle w:val="BodyText"/>
        <w:ind w:left="40" w:right="250" w:firstLine="649"/>
        <w:spacing w:before="185" w:line="318" w:lineRule="auto"/>
        <w:rPr/>
      </w:pPr>
      <w:r>
        <w:rPr>
          <w:spacing w:val="7"/>
        </w:rPr>
        <w:t>第十三条</w:t>
      </w:r>
      <w:r>
        <w:rPr>
          <w:spacing w:val="7"/>
        </w:rPr>
        <w:t xml:space="preserve">  </w:t>
      </w:r>
      <w:r>
        <w:rPr>
          <w:spacing w:val="7"/>
        </w:rPr>
        <w:t>符合《办法》第十一条规定条件的普通交易</w:t>
      </w:r>
      <w:r>
        <w:rPr>
          <w:spacing w:val="14"/>
        </w:rPr>
        <w:t xml:space="preserve"> </w:t>
      </w:r>
      <w:r>
        <w:rPr>
          <w:spacing w:val="6"/>
        </w:rPr>
        <w:t>者，可以申请转化为专业交易者。申请转化流程如下：</w:t>
      </w:r>
    </w:p>
    <w:p>
      <w:pPr>
        <w:spacing w:line="318" w:lineRule="auto"/>
        <w:sectPr>
          <w:pgSz w:w="11907" w:h="16839"/>
          <w:pgMar w:top="1431" w:right="1550" w:bottom="0" w:left="1785" w:header="0" w:footer="0" w:gutter="0"/>
        </w:sectPr>
        <w:rPr/>
      </w:pPr>
    </w:p>
    <w:p>
      <w:pPr>
        <w:pStyle w:val="BodyText"/>
        <w:ind w:left="54" w:right="43" w:firstLine="626"/>
        <w:spacing w:before="185" w:line="276" w:lineRule="auto"/>
        <w:rPr/>
      </w:pPr>
      <w:r>
        <w:rPr>
          <w:spacing w:val="7"/>
        </w:rPr>
        <w:t>（一）交易者填写转化申请书，确认自主承担可能产生</w:t>
      </w:r>
      <w:r>
        <w:rPr/>
        <w:t xml:space="preserve"> </w:t>
      </w:r>
      <w:r>
        <w:rPr>
          <w:spacing w:val="5"/>
        </w:rPr>
        <w:t>的风险和后果，提交符合转化条件的证明材料；</w:t>
      </w:r>
    </w:p>
    <w:p>
      <w:pPr>
        <w:pStyle w:val="BodyText"/>
        <w:ind w:left="34" w:right="15" w:firstLine="646"/>
        <w:spacing w:before="193" w:line="295" w:lineRule="auto"/>
        <w:rPr/>
      </w:pPr>
      <w:r>
        <w:rPr>
          <w:spacing w:val="4"/>
        </w:rPr>
        <w:t>（二）</w:t>
      </w:r>
      <w:r>
        <w:rPr>
          <w:spacing w:val="-56"/>
        </w:rPr>
        <w:t xml:space="preserve"> </w:t>
      </w:r>
      <w:r>
        <w:rPr>
          <w:spacing w:val="4"/>
        </w:rPr>
        <w:t>经营机构对交易者提供的资料进行审核，通过追</w:t>
      </w:r>
      <w:r>
        <w:rPr/>
        <w:t xml:space="preserve"> </w:t>
      </w:r>
      <w:r>
        <w:rPr>
          <w:spacing w:val="8"/>
        </w:rPr>
        <w:t>加了解交易者信息、开展交易知识测试或者模拟交易等方式</w:t>
      </w:r>
      <w:r>
        <w:rPr>
          <w:spacing w:val="15"/>
        </w:rPr>
        <w:t xml:space="preserve"> </w:t>
      </w:r>
      <w:r>
        <w:rPr>
          <w:spacing w:val="6"/>
        </w:rPr>
        <w:t>对交易者进行审慎评估，确认其符合转化要求；</w:t>
      </w:r>
    </w:p>
    <w:p>
      <w:pPr>
        <w:pStyle w:val="BodyText"/>
        <w:ind w:left="36" w:right="15" w:firstLine="644"/>
        <w:spacing w:before="189" w:line="306" w:lineRule="auto"/>
        <w:rPr/>
      </w:pPr>
      <w:r>
        <w:rPr>
          <w:spacing w:val="4"/>
        </w:rPr>
        <w:t>（三）</w:t>
      </w:r>
      <w:r>
        <w:rPr>
          <w:spacing w:val="-56"/>
        </w:rPr>
        <w:t xml:space="preserve"> </w:t>
      </w:r>
      <w:r>
        <w:rPr>
          <w:spacing w:val="4"/>
        </w:rPr>
        <w:t>经营机构同意交易者转化的，应当向其说明对普</w:t>
      </w:r>
      <w:r>
        <w:rPr/>
        <w:t xml:space="preserve"> </w:t>
      </w:r>
      <w:r>
        <w:rPr>
          <w:spacing w:val="8"/>
        </w:rPr>
        <w:t>通交易者和专业交易者履行适当性义务的差别，警示可能承</w:t>
      </w:r>
      <w:r>
        <w:rPr>
          <w:spacing w:val="13"/>
        </w:rPr>
        <w:t xml:space="preserve"> </w:t>
      </w:r>
      <w:r>
        <w:rPr>
          <w:spacing w:val="8"/>
        </w:rPr>
        <w:t>担的交易风险；经营机构不同意交易者转化的，应当告知其</w:t>
      </w:r>
      <w:r>
        <w:rPr>
          <w:spacing w:val="11"/>
        </w:rPr>
        <w:t xml:space="preserve"> </w:t>
      </w:r>
      <w:r>
        <w:rPr>
          <w:spacing w:val="1"/>
        </w:rPr>
        <w:t>评估结果及理由。</w:t>
      </w:r>
    </w:p>
    <w:p>
      <w:pPr>
        <w:pStyle w:val="BodyText"/>
        <w:ind w:left="35" w:right="13" w:firstLine="654"/>
        <w:spacing w:before="190" w:line="325" w:lineRule="auto"/>
        <w:jc w:val="both"/>
        <w:rPr/>
      </w:pPr>
      <w:r>
        <w:rPr>
          <w:spacing w:val="-2"/>
        </w:rPr>
        <w:t>第十四条</w:t>
      </w:r>
      <w:r>
        <w:rPr>
          <w:spacing w:val="-2"/>
        </w:rPr>
        <w:t xml:space="preserve">  </w:t>
      </w:r>
      <w:r>
        <w:rPr>
          <w:spacing w:val="-2"/>
        </w:rPr>
        <w:t>符合《办法》第八条第（四</w:t>
      </w:r>
      <w:r>
        <w:rPr>
          <w:spacing w:val="-35"/>
        </w:rPr>
        <w:t>）（</w:t>
      </w:r>
      <w:r>
        <w:rPr>
          <w:spacing w:val="-2"/>
        </w:rPr>
        <w:t>五）项</w:t>
      </w:r>
      <w:r>
        <w:rPr>
          <w:spacing w:val="-3"/>
        </w:rPr>
        <w:t>规定条</w:t>
      </w:r>
      <w:r>
        <w:rPr/>
        <w:t xml:space="preserve"> </w:t>
      </w:r>
      <w:r>
        <w:rPr>
          <w:spacing w:val="8"/>
        </w:rPr>
        <w:t>件的专业交易者，如需转化为普通交易者，应当书面告知经</w:t>
      </w:r>
      <w:r>
        <w:rPr>
          <w:spacing w:val="12"/>
        </w:rPr>
        <w:t xml:space="preserve"> </w:t>
      </w:r>
      <w:r>
        <w:rPr>
          <w:spacing w:val="8"/>
        </w:rPr>
        <w:t>营机构。经营机构应当按照普通交易者的标准，对其履行相</w:t>
      </w:r>
      <w:r>
        <w:rPr>
          <w:spacing w:val="12"/>
        </w:rPr>
        <w:t xml:space="preserve"> </w:t>
      </w:r>
      <w:r>
        <w:rPr>
          <w:spacing w:val="7"/>
        </w:rPr>
        <w:t>应的适当性评估、匹配与管理义务。</w:t>
      </w:r>
    </w:p>
    <w:p>
      <w:pPr>
        <w:pStyle w:val="BodyText"/>
        <w:ind w:left="40" w:right="17" w:firstLine="649"/>
        <w:spacing w:before="51" w:line="324" w:lineRule="auto"/>
        <w:jc w:val="both"/>
        <w:rPr/>
      </w:pPr>
      <w:r>
        <w:rPr>
          <w:spacing w:val="20"/>
        </w:rPr>
        <w:t>第十五条</w:t>
      </w:r>
      <w:r>
        <w:rPr>
          <w:spacing w:val="20"/>
        </w:rPr>
        <w:t xml:space="preserve">  </w:t>
      </w:r>
      <w:r>
        <w:rPr>
          <w:spacing w:val="20"/>
        </w:rPr>
        <w:t>经营机构应当建立交易者适当性评估数据</w:t>
      </w:r>
      <w:r>
        <w:rPr>
          <w:spacing w:val="14"/>
        </w:rPr>
        <w:t xml:space="preserve"> </w:t>
      </w:r>
      <w:r>
        <w:rPr>
          <w:spacing w:val="8"/>
        </w:rPr>
        <w:t>库，收录交易者信息并及时更新。数据库中应当至少包含以</w:t>
      </w:r>
      <w:r>
        <w:rPr>
          <w:spacing w:val="7"/>
        </w:rPr>
        <w:t xml:space="preserve"> </w:t>
      </w:r>
      <w:r>
        <w:rPr>
          <w:spacing w:val="-12"/>
        </w:rPr>
        <w:t>下信息：</w:t>
      </w:r>
    </w:p>
    <w:p>
      <w:pPr>
        <w:pStyle w:val="BodyText"/>
        <w:ind w:left="680"/>
        <w:spacing w:before="50" w:line="223" w:lineRule="auto"/>
        <w:rPr/>
      </w:pPr>
      <w:r>
        <w:rPr/>
        <w:t>（一）《办法》第六条所规定的交易者信息；</w:t>
      </w:r>
    </w:p>
    <w:p>
      <w:pPr>
        <w:pStyle w:val="BodyText"/>
        <w:ind w:left="38" w:right="35" w:firstLine="642"/>
        <w:spacing w:before="186" w:line="278" w:lineRule="auto"/>
        <w:rPr/>
      </w:pPr>
      <w:r>
        <w:rPr>
          <w:spacing w:val="4"/>
        </w:rPr>
        <w:t>（二）</w:t>
      </w:r>
      <w:r>
        <w:rPr>
          <w:spacing w:val="-72"/>
        </w:rPr>
        <w:t xml:space="preserve"> </w:t>
      </w:r>
      <w:r>
        <w:rPr>
          <w:spacing w:val="4"/>
        </w:rPr>
        <w:t>交易者在本经营机构从事投资活动所产生</w:t>
      </w:r>
      <w:r>
        <w:rPr>
          <w:spacing w:val="3"/>
        </w:rPr>
        <w:t>的失信</w:t>
      </w:r>
      <w:r>
        <w:rPr/>
        <w:t xml:space="preserve"> </w:t>
      </w:r>
      <w:r>
        <w:rPr>
          <w:spacing w:val="3"/>
        </w:rPr>
        <w:t>行为记录；</w:t>
      </w:r>
    </w:p>
    <w:p>
      <w:pPr>
        <w:pStyle w:val="BodyText"/>
        <w:ind w:left="65" w:right="37" w:firstLine="615"/>
        <w:spacing w:before="187" w:line="279" w:lineRule="auto"/>
        <w:rPr/>
      </w:pPr>
      <w:r>
        <w:rPr>
          <w:spacing w:val="3"/>
        </w:rPr>
        <w:t>（三）</w:t>
      </w:r>
      <w:r>
        <w:rPr>
          <w:spacing w:val="-52"/>
        </w:rPr>
        <w:t xml:space="preserve"> </w:t>
      </w:r>
      <w:r>
        <w:rPr>
          <w:spacing w:val="3"/>
        </w:rPr>
        <w:t>交易者历次风险承受能力评估问卷内容、评级时</w:t>
      </w:r>
      <w:r>
        <w:rPr/>
        <w:t xml:space="preserve"> </w:t>
      </w:r>
      <w:r>
        <w:rPr>
          <w:spacing w:val="-6"/>
        </w:rPr>
        <w:t>间、评级结果等；</w:t>
      </w:r>
    </w:p>
    <w:p>
      <w:pPr>
        <w:pStyle w:val="BodyText"/>
        <w:ind w:left="39" w:right="39" w:firstLine="641"/>
        <w:spacing w:before="185" w:line="276" w:lineRule="auto"/>
        <w:rPr/>
      </w:pPr>
      <w:r>
        <w:rPr>
          <w:spacing w:val="3"/>
        </w:rPr>
        <w:t>（四）</w:t>
      </w:r>
      <w:r>
        <w:rPr>
          <w:spacing w:val="-55"/>
        </w:rPr>
        <w:t xml:space="preserve"> </w:t>
      </w:r>
      <w:r>
        <w:rPr>
          <w:spacing w:val="3"/>
        </w:rPr>
        <w:t>交易者申请成为专业交易者或者不同类别交易者</w:t>
      </w:r>
      <w:r>
        <w:rPr/>
        <w:t xml:space="preserve"> </w:t>
      </w:r>
      <w:r>
        <w:rPr>
          <w:spacing w:val="6"/>
        </w:rPr>
        <w:t>转化的申请及审核记录等；</w:t>
      </w:r>
    </w:p>
    <w:p>
      <w:pPr>
        <w:pStyle w:val="BodyText"/>
        <w:ind w:right="38"/>
        <w:spacing w:before="192" w:line="223" w:lineRule="auto"/>
        <w:jc w:val="right"/>
        <w:rPr/>
      </w:pPr>
      <w:r>
        <w:rPr>
          <w:spacing w:val="2"/>
        </w:rPr>
        <w:t>（五）</w:t>
      </w:r>
      <w:r>
        <w:rPr>
          <w:spacing w:val="-29"/>
        </w:rPr>
        <w:t xml:space="preserve"> </w:t>
      </w:r>
      <w:r>
        <w:rPr>
          <w:spacing w:val="2"/>
        </w:rPr>
        <w:t>中国证监会、协会及经营机构认为必要的其它信</w:t>
      </w:r>
    </w:p>
    <w:p>
      <w:pPr>
        <w:spacing w:line="223" w:lineRule="auto"/>
        <w:sectPr>
          <w:pgSz w:w="11907" w:h="16839"/>
          <w:pgMar w:top="1431" w:right="1785" w:bottom="0" w:left="1785" w:header="0" w:footer="0" w:gutter="0"/>
        </w:sectPr>
        <w:rPr/>
      </w:pPr>
    </w:p>
    <w:p>
      <w:pPr>
        <w:pStyle w:val="BodyText"/>
        <w:ind w:left="51"/>
        <w:spacing w:before="184" w:line="227" w:lineRule="auto"/>
        <w:rPr/>
      </w:pPr>
      <w:r>
        <w:rPr>
          <w:spacing w:val="-16"/>
        </w:rPr>
        <w:t>息。</w:t>
      </w:r>
    </w:p>
    <w:p>
      <w:pPr>
        <w:pStyle w:val="BodyText"/>
        <w:ind w:left="38" w:right="87" w:firstLine="651"/>
        <w:spacing w:before="179" w:line="318" w:lineRule="auto"/>
        <w:rPr/>
      </w:pPr>
      <w:r>
        <w:rPr>
          <w:spacing w:val="20"/>
        </w:rPr>
        <w:t>第十六条</w:t>
      </w:r>
      <w:r>
        <w:rPr>
          <w:spacing w:val="20"/>
        </w:rPr>
        <w:t xml:space="preserve">  </w:t>
      </w:r>
      <w:r>
        <w:rPr>
          <w:spacing w:val="20"/>
        </w:rPr>
        <w:t>经营机构应当保障交易者评估数据库正常</w:t>
      </w:r>
      <w:r>
        <w:rPr>
          <w:spacing w:val="14"/>
        </w:rPr>
        <w:t xml:space="preserve"> </w:t>
      </w:r>
      <w:r>
        <w:rPr>
          <w:spacing w:val="6"/>
        </w:rPr>
        <w:t>运行，有效满足交易者适当性管理需求。</w:t>
      </w:r>
    </w:p>
    <w:p>
      <w:pPr>
        <w:pStyle w:val="BodyText"/>
        <w:ind w:left="53" w:right="89" w:firstLine="630"/>
        <w:spacing w:before="51" w:line="318" w:lineRule="auto"/>
        <w:rPr/>
      </w:pPr>
      <w:r>
        <w:rPr>
          <w:spacing w:val="21"/>
        </w:rPr>
        <w:t>交易者评估数据库应纳入经营机构信息技术系统运维</w:t>
      </w:r>
      <w:r>
        <w:rPr>
          <w:spacing w:val="15"/>
        </w:rPr>
        <w:t xml:space="preserve"> </w:t>
      </w:r>
      <w:r>
        <w:rPr>
          <w:spacing w:val="4"/>
        </w:rPr>
        <w:t>管理体系统一管理。</w:t>
      </w:r>
    </w:p>
    <w:p>
      <w:pPr>
        <w:pStyle w:val="BodyText"/>
        <w:ind w:left="34" w:firstLine="655"/>
        <w:spacing w:before="51" w:line="327" w:lineRule="auto"/>
        <w:jc w:val="both"/>
        <w:rPr/>
      </w:pPr>
      <w:r>
        <w:rPr>
          <w:spacing w:val="20"/>
        </w:rPr>
        <w:t>第十七条</w:t>
      </w:r>
      <w:r>
        <w:rPr>
          <w:spacing w:val="20"/>
        </w:rPr>
        <w:t xml:space="preserve">  </w:t>
      </w:r>
      <w:r>
        <w:rPr>
          <w:spacing w:val="20"/>
        </w:rPr>
        <w:t>经营机构应当利用交易者评估数据库及交</w:t>
      </w:r>
      <w:r>
        <w:rPr>
          <w:spacing w:val="14"/>
        </w:rPr>
        <w:t xml:space="preserve"> </w:t>
      </w:r>
      <w:r>
        <w:rPr>
          <w:spacing w:val="12"/>
        </w:rPr>
        <w:t>易行为记录等信息，持续跟踪和评估交易者风险</w:t>
      </w:r>
      <w:r>
        <w:rPr>
          <w:spacing w:val="11"/>
        </w:rPr>
        <w:t>承受能力，</w:t>
      </w:r>
      <w:r>
        <w:rPr/>
        <w:t xml:space="preserve"> </w:t>
      </w:r>
      <w:r>
        <w:rPr>
          <w:spacing w:val="8"/>
        </w:rPr>
        <w:t>必要时调整其风险承受能力等级。经营机构调整交易者风险</w:t>
      </w:r>
      <w:r>
        <w:rPr>
          <w:spacing w:val="15"/>
        </w:rPr>
        <w:t xml:space="preserve"> </w:t>
      </w:r>
      <w:r>
        <w:rPr>
          <w:spacing w:val="8"/>
        </w:rPr>
        <w:t>承受能力等级的，应当将风险承受能力评估结果交交易者签</w:t>
      </w:r>
      <w:r>
        <w:rPr>
          <w:spacing w:val="15"/>
        </w:rPr>
        <w:t xml:space="preserve"> </w:t>
      </w:r>
      <w:r>
        <w:rPr>
          <w:spacing w:val="5"/>
        </w:rPr>
        <w:t>署确认，并以书面方式记载留存。</w:t>
      </w:r>
    </w:p>
    <w:p>
      <w:pPr>
        <w:spacing w:line="255" w:lineRule="auto"/>
        <w:rPr>
          <w:rFonts w:ascii="Arial"/>
          <w:sz w:val="21"/>
        </w:rPr>
      </w:pPr>
      <w:r/>
    </w:p>
    <w:p>
      <w:pPr>
        <w:spacing w:line="256" w:lineRule="auto"/>
        <w:rPr>
          <w:rFonts w:ascii="Arial"/>
          <w:sz w:val="21"/>
        </w:rPr>
      </w:pPr>
      <w:r/>
    </w:p>
    <w:p>
      <w:pPr>
        <w:ind w:left="2341"/>
        <w:spacing w:before="101" w:line="224" w:lineRule="auto"/>
        <w:rPr>
          <w:rFonts w:ascii="SimHei" w:hAnsi="SimHei" w:eastAsia="SimHei" w:cs="SimHei"/>
          <w:sz w:val="31"/>
          <w:szCs w:val="31"/>
        </w:rPr>
      </w:pPr>
      <w:r>
        <w:rPr>
          <w:rFonts w:ascii="SimHei" w:hAnsi="SimHei" w:eastAsia="SimHei" w:cs="SimHei"/>
          <w:sz w:val="31"/>
          <w:szCs w:val="31"/>
          <w:spacing w:val="7"/>
        </w:rPr>
        <w:t>第三章</w:t>
      </w:r>
      <w:r>
        <w:rPr>
          <w:rFonts w:ascii="SimHei" w:hAnsi="SimHei" w:eastAsia="SimHei" w:cs="SimHei"/>
          <w:sz w:val="31"/>
          <w:szCs w:val="31"/>
          <w:spacing w:val="7"/>
        </w:rPr>
        <w:t xml:space="preserve"> </w:t>
      </w:r>
      <w:r>
        <w:rPr>
          <w:rFonts w:ascii="SimHei" w:hAnsi="SimHei" w:eastAsia="SimHei" w:cs="SimHei"/>
          <w:sz w:val="31"/>
          <w:szCs w:val="31"/>
          <w:spacing w:val="7"/>
        </w:rPr>
        <w:t>产品（服务）分级</w:t>
      </w:r>
    </w:p>
    <w:p>
      <w:pPr>
        <w:pStyle w:val="BodyText"/>
        <w:ind w:left="34" w:right="86" w:firstLine="655"/>
        <w:spacing w:before="183" w:line="324" w:lineRule="auto"/>
        <w:jc w:val="both"/>
        <w:rPr/>
      </w:pPr>
      <w:r>
        <w:rPr>
          <w:spacing w:val="20"/>
        </w:rPr>
        <w:t>第十八条</w:t>
      </w:r>
      <w:r>
        <w:rPr>
          <w:spacing w:val="20"/>
        </w:rPr>
        <w:t xml:space="preserve">  </w:t>
      </w:r>
      <w:r>
        <w:rPr>
          <w:spacing w:val="20"/>
        </w:rPr>
        <w:t>协会负责制定期货行业的产品或服务风险</w:t>
      </w:r>
      <w:r>
        <w:rPr>
          <w:spacing w:val="14"/>
        </w:rPr>
        <w:t xml:space="preserve"> </w:t>
      </w:r>
      <w:r>
        <w:rPr>
          <w:spacing w:val="8"/>
        </w:rPr>
        <w:t>等级名录。如产品或服务发生变化，协会应根据情况及时更</w:t>
      </w:r>
      <w:r>
        <w:rPr>
          <w:spacing w:val="13"/>
        </w:rPr>
        <w:t xml:space="preserve"> </w:t>
      </w:r>
      <w:r>
        <w:rPr>
          <w:spacing w:val="-6"/>
        </w:rPr>
        <w:t>新名录。</w:t>
      </w:r>
    </w:p>
    <w:p>
      <w:pPr>
        <w:pStyle w:val="BodyText"/>
        <w:ind w:left="35" w:right="87" w:firstLine="654"/>
        <w:spacing w:before="50" w:line="318" w:lineRule="auto"/>
        <w:rPr/>
      </w:pPr>
      <w:r>
        <w:rPr>
          <w:spacing w:val="20"/>
        </w:rPr>
        <w:t>第十九条</w:t>
      </w:r>
      <w:r>
        <w:rPr>
          <w:spacing w:val="20"/>
        </w:rPr>
        <w:t xml:space="preserve">  </w:t>
      </w:r>
      <w:r>
        <w:rPr>
          <w:spacing w:val="20"/>
        </w:rPr>
        <w:t>期货行业产品或服务的风险等级原则上由</w:t>
      </w:r>
      <w:r>
        <w:rPr>
          <w:spacing w:val="14"/>
        </w:rPr>
        <w:t xml:space="preserve"> </w:t>
      </w:r>
      <w:r>
        <w:rPr>
          <w:spacing w:val="5"/>
        </w:rPr>
        <w:t>低到高划分为五级，分别为</w:t>
      </w:r>
      <w:r>
        <w:rPr>
          <w:spacing w:val="-49"/>
        </w:rPr>
        <w:t xml:space="preserve"> </w:t>
      </w:r>
      <w:r>
        <w:rPr>
          <w:spacing w:val="5"/>
        </w:rPr>
        <w:t>R1、R2、R3、R4、R5</w:t>
      </w:r>
      <w:r>
        <w:rPr>
          <w:spacing w:val="-52"/>
        </w:rPr>
        <w:t xml:space="preserve"> </w:t>
      </w:r>
      <w:r>
        <w:rPr>
          <w:spacing w:val="5"/>
        </w:rPr>
        <w:t>级。</w:t>
      </w:r>
    </w:p>
    <w:p>
      <w:pPr>
        <w:pStyle w:val="BodyText"/>
        <w:ind w:left="45" w:right="83" w:firstLine="630"/>
        <w:spacing w:before="53" w:line="318" w:lineRule="auto"/>
        <w:rPr/>
      </w:pPr>
      <w:r>
        <w:rPr>
          <w:spacing w:val="8"/>
        </w:rPr>
        <w:t>经营机构评估相关产品或服务的风险等级，不得低于协</w:t>
      </w:r>
      <w:r>
        <w:rPr>
          <w:spacing w:val="10"/>
        </w:rPr>
        <w:t xml:space="preserve"> </w:t>
      </w:r>
      <w:r>
        <w:rPr>
          <w:spacing w:val="3"/>
        </w:rPr>
        <w:t>会名录规定的风险等级。</w:t>
      </w:r>
    </w:p>
    <w:p>
      <w:pPr>
        <w:pStyle w:val="BodyText"/>
        <w:ind w:left="35" w:right="85" w:firstLine="650"/>
        <w:spacing w:before="48" w:line="320" w:lineRule="auto"/>
        <w:rPr/>
      </w:pPr>
      <w:r>
        <w:rPr>
          <w:spacing w:val="8"/>
        </w:rPr>
        <w:t>高风险等级的产品或服务可以由经营机构自主确</w:t>
      </w:r>
      <w:r>
        <w:rPr>
          <w:spacing w:val="7"/>
        </w:rPr>
        <w:t>定，但</w:t>
      </w:r>
      <w:r>
        <w:rPr/>
        <w:t xml:space="preserve"> </w:t>
      </w:r>
      <w:r>
        <w:rPr>
          <w:spacing w:val="6"/>
        </w:rPr>
        <w:t>应当至少包含本细则规定的</w:t>
      </w:r>
      <w:r>
        <w:rPr>
          <w:spacing w:val="-64"/>
        </w:rPr>
        <w:t xml:space="preserve"> </w:t>
      </w:r>
      <w:r>
        <w:rPr>
          <w:spacing w:val="6"/>
        </w:rPr>
        <w:t>R5</w:t>
      </w:r>
      <w:r>
        <w:rPr>
          <w:spacing w:val="-54"/>
        </w:rPr>
        <w:t xml:space="preserve"> </w:t>
      </w:r>
      <w:r>
        <w:rPr>
          <w:spacing w:val="6"/>
        </w:rPr>
        <w:t>风险等级的产品或服务。</w:t>
      </w:r>
    </w:p>
    <w:p>
      <w:pPr>
        <w:pStyle w:val="BodyText"/>
        <w:ind w:left="34" w:right="83" w:firstLine="655"/>
        <w:spacing w:before="48" w:line="323" w:lineRule="auto"/>
        <w:rPr/>
      </w:pPr>
      <w:r>
        <w:rPr>
          <w:spacing w:val="20"/>
        </w:rPr>
        <w:t>第二十条</w:t>
      </w:r>
      <w:r>
        <w:rPr>
          <w:spacing w:val="20"/>
        </w:rPr>
        <w:t xml:space="preserve">  </w:t>
      </w:r>
      <w:r>
        <w:rPr>
          <w:spacing w:val="20"/>
        </w:rPr>
        <w:t>经营机构应当了解所销售产品或者所提供</w:t>
      </w:r>
      <w:r>
        <w:rPr>
          <w:spacing w:val="14"/>
        </w:rPr>
        <w:t xml:space="preserve"> </w:t>
      </w:r>
      <w:r>
        <w:rPr>
          <w:spacing w:val="8"/>
        </w:rPr>
        <w:t>服务的信息，综合考虑流动性、到期时限、杠杆情况、结构</w:t>
      </w:r>
      <w:r>
        <w:rPr>
          <w:spacing w:val="15"/>
        </w:rPr>
        <w:t xml:space="preserve"> </w:t>
      </w:r>
      <w:r>
        <w:rPr>
          <w:spacing w:val="8"/>
        </w:rPr>
        <w:t>复杂性、投资单位产品或者相关服务的最低金额、投资方向</w:t>
      </w:r>
    </w:p>
    <w:p>
      <w:pPr>
        <w:spacing w:line="323" w:lineRule="auto"/>
        <w:sectPr>
          <w:pgSz w:w="11907" w:h="16839"/>
          <w:pgMar w:top="1431" w:right="1717" w:bottom="0" w:left="1785" w:header="0" w:footer="0" w:gutter="0"/>
        </w:sectPr>
        <w:rPr/>
      </w:pPr>
    </w:p>
    <w:p>
      <w:pPr>
        <w:pStyle w:val="BodyText"/>
        <w:ind w:left="38" w:right="92" w:hanging="3"/>
        <w:spacing w:before="183" w:line="323" w:lineRule="auto"/>
        <w:jc w:val="both"/>
        <w:rPr/>
      </w:pPr>
      <w:r>
        <w:rPr>
          <w:spacing w:val="8"/>
        </w:rPr>
        <w:t>和投资范围、募集方式、发行人等相关主体的信用状况、同</w:t>
      </w:r>
      <w:r>
        <w:rPr>
          <w:spacing w:val="12"/>
        </w:rPr>
        <w:t xml:space="preserve"> </w:t>
      </w:r>
      <w:r>
        <w:rPr>
          <w:spacing w:val="8"/>
        </w:rPr>
        <w:t>类产品或服务过往业绩等因素，根据风险特征和程度审慎评</w:t>
      </w:r>
      <w:r>
        <w:rPr>
          <w:spacing w:val="12"/>
        </w:rPr>
        <w:t xml:space="preserve"> </w:t>
      </w:r>
      <w:r>
        <w:rPr>
          <w:spacing w:val="5"/>
        </w:rPr>
        <w:t>估、划分风险等级。</w:t>
      </w:r>
    </w:p>
    <w:p>
      <w:pPr>
        <w:pStyle w:val="BodyText"/>
        <w:ind w:left="35" w:right="94" w:firstLine="640"/>
        <w:spacing w:before="49" w:line="327" w:lineRule="auto"/>
        <w:jc w:val="both"/>
        <w:rPr/>
      </w:pPr>
      <w:r>
        <w:rPr>
          <w:spacing w:val="8"/>
        </w:rPr>
        <w:t>经营机构应当制作产品或服务风险等级评估表，根据产</w:t>
      </w:r>
      <w:r>
        <w:rPr>
          <w:spacing w:val="10"/>
        </w:rPr>
        <w:t xml:space="preserve"> </w:t>
      </w:r>
      <w:r>
        <w:rPr>
          <w:spacing w:val="8"/>
        </w:rPr>
        <w:t>品或服务的评估因素与风险等级的相关性，确定各项评估因</w:t>
      </w:r>
      <w:r>
        <w:rPr>
          <w:spacing w:val="14"/>
        </w:rPr>
        <w:t xml:space="preserve"> </w:t>
      </w:r>
      <w:r>
        <w:rPr>
          <w:spacing w:val="8"/>
        </w:rPr>
        <w:t>素的分值和权重，建立评估分值与产品或服务风险等级的对</w:t>
      </w:r>
      <w:r>
        <w:rPr>
          <w:spacing w:val="14"/>
        </w:rPr>
        <w:t xml:space="preserve"> </w:t>
      </w:r>
      <w:r>
        <w:rPr>
          <w:spacing w:val="-6"/>
        </w:rPr>
        <w:t>应关系。</w:t>
      </w:r>
    </w:p>
    <w:p>
      <w:pPr>
        <w:pStyle w:val="BodyText"/>
        <w:ind w:left="38" w:right="94" w:firstLine="641"/>
        <w:spacing w:before="47" w:line="318" w:lineRule="auto"/>
        <w:rPr/>
      </w:pPr>
      <w:r>
        <w:rPr>
          <w:spacing w:val="8"/>
        </w:rPr>
        <w:t>涉及投资组合的产品或服务，应当按照产品或服务整体</w:t>
      </w:r>
      <w:r>
        <w:rPr>
          <w:spacing w:val="6"/>
        </w:rPr>
        <w:t xml:space="preserve"> </w:t>
      </w:r>
      <w:r>
        <w:rPr>
          <w:spacing w:val="6"/>
        </w:rPr>
        <w:t>风险等级进行评估。</w:t>
      </w:r>
    </w:p>
    <w:p>
      <w:pPr>
        <w:pStyle w:val="BodyText"/>
        <w:ind w:left="35" w:firstLine="654"/>
        <w:spacing w:before="53" w:line="323" w:lineRule="auto"/>
        <w:jc w:val="both"/>
        <w:rPr/>
      </w:pPr>
      <w:r>
        <w:rPr>
          <w:spacing w:val="11"/>
        </w:rPr>
        <w:t>第二十一条</w:t>
      </w:r>
      <w:r>
        <w:rPr>
          <w:spacing w:val="11"/>
        </w:rPr>
        <w:t xml:space="preserve">  </w:t>
      </w:r>
      <w:r>
        <w:rPr>
          <w:spacing w:val="11"/>
        </w:rPr>
        <w:t>产品或服务对交易者有准入条件要求的，</w:t>
      </w:r>
      <w:r>
        <w:rPr>
          <w:spacing w:val="7"/>
        </w:rPr>
        <w:t xml:space="preserve"> </w:t>
      </w:r>
      <w:r>
        <w:rPr>
          <w:spacing w:val="8"/>
        </w:rPr>
        <w:t>经营机构应当加强要件审核，审慎向符合准入条件的交易者</w:t>
      </w:r>
      <w:r>
        <w:rPr>
          <w:spacing w:val="14"/>
        </w:rPr>
        <w:t xml:space="preserve"> </w:t>
      </w:r>
      <w:r>
        <w:rPr>
          <w:spacing w:val="4"/>
        </w:rPr>
        <w:t>销售产品或者提供服务。</w:t>
      </w:r>
    </w:p>
    <w:p>
      <w:pPr>
        <w:pStyle w:val="BodyText"/>
        <w:ind w:left="47" w:right="94" w:firstLine="642"/>
        <w:spacing w:before="51" w:line="326" w:lineRule="auto"/>
        <w:jc w:val="both"/>
        <w:rPr/>
      </w:pPr>
      <w:r>
        <w:rPr>
          <w:spacing w:val="20"/>
        </w:rPr>
        <w:t>第二十二条</w:t>
      </w:r>
      <w:r>
        <w:rPr>
          <w:spacing w:val="20"/>
        </w:rPr>
        <w:t xml:space="preserve">  </w:t>
      </w:r>
      <w:r>
        <w:rPr>
          <w:spacing w:val="20"/>
        </w:rPr>
        <w:t>经营机构委托其他机构销售本机构发行</w:t>
      </w:r>
      <w:r>
        <w:rPr>
          <w:spacing w:val="15"/>
        </w:rPr>
        <w:t xml:space="preserve"> </w:t>
      </w:r>
      <w:r>
        <w:rPr>
          <w:spacing w:val="8"/>
        </w:rPr>
        <w:t>的产品或者提供服务，应当确认受托机构具备销售相关产品</w:t>
      </w:r>
      <w:r>
        <w:rPr>
          <w:spacing w:val="3"/>
        </w:rPr>
        <w:t xml:space="preserve"> </w:t>
      </w:r>
      <w:r>
        <w:rPr>
          <w:spacing w:val="8"/>
        </w:rPr>
        <w:t>的资格及落实适当性义务要求的人员、内控制度、技术设备</w:t>
      </w:r>
      <w:r>
        <w:rPr>
          <w:spacing w:val="2"/>
        </w:rPr>
        <w:t xml:space="preserve"> </w:t>
      </w:r>
      <w:r>
        <w:rPr>
          <w:spacing w:val="-9"/>
        </w:rPr>
        <w:t>等能力。</w:t>
      </w:r>
    </w:p>
    <w:p>
      <w:pPr>
        <w:pStyle w:val="BodyText"/>
        <w:ind w:left="34" w:right="96" w:firstLine="641"/>
        <w:spacing w:before="52" w:line="323" w:lineRule="auto"/>
        <w:jc w:val="both"/>
        <w:rPr/>
      </w:pPr>
      <w:r>
        <w:rPr>
          <w:spacing w:val="22"/>
        </w:rPr>
        <w:t>经营机构应当制定并告知代销方所委托产品或者提供</w:t>
      </w:r>
      <w:r>
        <w:rPr/>
        <w:t xml:space="preserve"> </w:t>
      </w:r>
      <w:r>
        <w:rPr>
          <w:spacing w:val="8"/>
        </w:rPr>
        <w:t>服务的适当性管理标准和要求，代销方应当严格执行，但法</w:t>
      </w:r>
      <w:r>
        <w:rPr>
          <w:spacing w:val="13"/>
        </w:rPr>
        <w:t xml:space="preserve"> </w:t>
      </w:r>
      <w:r>
        <w:rPr>
          <w:spacing w:val="7"/>
        </w:rPr>
        <w:t>律、行政法规、中国证监会其他规章另有规定的除外。</w:t>
      </w:r>
    </w:p>
    <w:p>
      <w:pPr>
        <w:spacing w:line="255" w:lineRule="auto"/>
        <w:rPr>
          <w:rFonts w:ascii="Arial"/>
          <w:sz w:val="21"/>
        </w:rPr>
      </w:pPr>
      <w:r/>
    </w:p>
    <w:p>
      <w:pPr>
        <w:spacing w:line="255" w:lineRule="auto"/>
        <w:rPr>
          <w:rFonts w:ascii="Arial"/>
          <w:sz w:val="21"/>
        </w:rPr>
      </w:pPr>
      <w:r/>
    </w:p>
    <w:p>
      <w:pPr>
        <w:ind w:left="2341"/>
        <w:spacing w:before="101" w:line="224" w:lineRule="auto"/>
        <w:rPr>
          <w:rFonts w:ascii="SimHei" w:hAnsi="SimHei" w:eastAsia="SimHei" w:cs="SimHei"/>
          <w:sz w:val="31"/>
          <w:szCs w:val="31"/>
        </w:rPr>
      </w:pPr>
      <w:r>
        <w:rPr>
          <w:rFonts w:ascii="SimHei" w:hAnsi="SimHei" w:eastAsia="SimHei" w:cs="SimHei"/>
          <w:sz w:val="31"/>
          <w:szCs w:val="31"/>
          <w:spacing w:val="8"/>
        </w:rPr>
        <w:t>第四章</w:t>
      </w:r>
      <w:r>
        <w:rPr>
          <w:rFonts w:ascii="SimHei" w:hAnsi="SimHei" w:eastAsia="SimHei" w:cs="SimHei"/>
          <w:sz w:val="31"/>
          <w:szCs w:val="31"/>
          <w:spacing w:val="8"/>
        </w:rPr>
        <w:t xml:space="preserve"> </w:t>
      </w:r>
      <w:r>
        <w:rPr>
          <w:rFonts w:ascii="SimHei" w:hAnsi="SimHei" w:eastAsia="SimHei" w:cs="SimHei"/>
          <w:sz w:val="31"/>
          <w:szCs w:val="31"/>
          <w:spacing w:val="8"/>
        </w:rPr>
        <w:t>适当性匹配与管理</w:t>
      </w:r>
    </w:p>
    <w:p>
      <w:pPr>
        <w:pStyle w:val="BodyText"/>
        <w:ind w:left="41" w:right="93" w:firstLine="648"/>
        <w:spacing w:before="181" w:line="324" w:lineRule="auto"/>
        <w:jc w:val="both"/>
        <w:rPr/>
      </w:pPr>
      <w:r>
        <w:rPr>
          <w:spacing w:val="7"/>
        </w:rPr>
        <w:t>第二十三条</w:t>
      </w:r>
      <w:r>
        <w:rPr>
          <w:spacing w:val="7"/>
        </w:rPr>
        <w:t xml:space="preserve">  </w:t>
      </w:r>
      <w:r>
        <w:rPr>
          <w:spacing w:val="7"/>
        </w:rPr>
        <w:t>经营机构按照“适当的产品销售给适当的</w:t>
      </w:r>
      <w:r>
        <w:rPr>
          <w:spacing w:val="14"/>
        </w:rPr>
        <w:t xml:space="preserve"> </w:t>
      </w:r>
      <w:r>
        <w:rPr>
          <w:spacing w:val="4"/>
        </w:rPr>
        <w:t>交易者”</w:t>
      </w:r>
      <w:r>
        <w:rPr>
          <w:spacing w:val="-41"/>
        </w:rPr>
        <w:t xml:space="preserve"> </w:t>
      </w:r>
      <w:r>
        <w:rPr>
          <w:spacing w:val="4"/>
        </w:rPr>
        <w:t>的原则销售产品或者提供服务，应当遵守下列</w:t>
      </w:r>
      <w:r>
        <w:rPr>
          <w:spacing w:val="3"/>
        </w:rPr>
        <w:t>匹配</w:t>
      </w:r>
      <w:r>
        <w:rPr/>
        <w:t xml:space="preserve"> </w:t>
      </w:r>
      <w:r>
        <w:rPr>
          <w:spacing w:val="-16"/>
        </w:rPr>
        <w:t>要求：</w:t>
      </w:r>
    </w:p>
    <w:p>
      <w:pPr>
        <w:spacing w:line="324" w:lineRule="auto"/>
        <w:sectPr>
          <w:pgSz w:w="11907" w:h="16839"/>
          <w:pgMar w:top="1431" w:right="1706" w:bottom="0" w:left="1785" w:header="0" w:footer="0" w:gutter="0"/>
        </w:sectPr>
        <w:rPr/>
      </w:pPr>
    </w:p>
    <w:p>
      <w:pPr>
        <w:pStyle w:val="BodyText"/>
        <w:ind w:left="43" w:right="148" w:firstLine="637"/>
        <w:spacing w:before="184" w:line="278" w:lineRule="auto"/>
        <w:rPr/>
      </w:pPr>
      <w:r>
        <w:rPr>
          <w:spacing w:val="7"/>
        </w:rPr>
        <w:t>（一）交易期限、交易品种、期望收益等符合交易</w:t>
      </w:r>
      <w:r>
        <w:rPr>
          <w:spacing w:val="6"/>
        </w:rPr>
        <w:t>者的</w:t>
      </w:r>
      <w:r>
        <w:rPr/>
        <w:t xml:space="preserve"> </w:t>
      </w:r>
      <w:r>
        <w:rPr>
          <w:spacing w:val="2"/>
        </w:rPr>
        <w:t>交易目标；</w:t>
      </w:r>
    </w:p>
    <w:p>
      <w:pPr>
        <w:pStyle w:val="BodyText"/>
        <w:ind w:left="40" w:right="145" w:firstLine="640"/>
        <w:spacing w:before="187" w:line="278" w:lineRule="auto"/>
        <w:rPr/>
      </w:pPr>
      <w:r>
        <w:rPr>
          <w:spacing w:val="3"/>
        </w:rPr>
        <w:t>（二）</w:t>
      </w:r>
      <w:r>
        <w:rPr>
          <w:spacing w:val="-59"/>
        </w:rPr>
        <w:t xml:space="preserve"> </w:t>
      </w:r>
      <w:r>
        <w:rPr>
          <w:spacing w:val="3"/>
        </w:rPr>
        <w:t>产品或服务的风险等级符合交易者的风险承受能</w:t>
      </w:r>
      <w:r>
        <w:rPr/>
        <w:t xml:space="preserve"> </w:t>
      </w:r>
      <w:r>
        <w:rPr>
          <w:spacing w:val="-12"/>
        </w:rPr>
        <w:t>力等级；</w:t>
      </w:r>
    </w:p>
    <w:p>
      <w:pPr>
        <w:pStyle w:val="BodyText"/>
        <w:ind w:left="44" w:right="144" w:firstLine="636"/>
        <w:spacing w:before="183" w:line="279" w:lineRule="auto"/>
        <w:rPr/>
      </w:pPr>
      <w:r>
        <w:rPr>
          <w:spacing w:val="2"/>
        </w:rPr>
        <w:t>（三）</w:t>
      </w:r>
      <w:r>
        <w:rPr>
          <w:spacing w:val="-33"/>
        </w:rPr>
        <w:t xml:space="preserve"> </w:t>
      </w:r>
      <w:r>
        <w:rPr>
          <w:spacing w:val="2"/>
        </w:rPr>
        <w:t>中国证监会、协会和经营机构规定的其他匹配要</w:t>
      </w:r>
      <w:r>
        <w:rPr/>
        <w:t xml:space="preserve"> </w:t>
      </w:r>
      <w:r>
        <w:rPr>
          <w:spacing w:val="-11"/>
        </w:rPr>
        <w:t>求。</w:t>
      </w:r>
    </w:p>
    <w:p>
      <w:pPr>
        <w:pStyle w:val="BodyText"/>
        <w:ind w:left="34" w:right="120" w:firstLine="655"/>
        <w:spacing w:before="185" w:line="318" w:lineRule="auto"/>
        <w:rPr/>
      </w:pPr>
      <w:r>
        <w:rPr>
          <w:spacing w:val="20"/>
        </w:rPr>
        <w:t>第二十四条</w:t>
      </w:r>
      <w:r>
        <w:rPr>
          <w:spacing w:val="20"/>
        </w:rPr>
        <w:t xml:space="preserve">  </w:t>
      </w:r>
      <w:r>
        <w:rPr>
          <w:spacing w:val="20"/>
        </w:rPr>
        <w:t>普通交易者风险承受能力等级与产品或</w:t>
      </w:r>
      <w:r>
        <w:rPr>
          <w:spacing w:val="15"/>
        </w:rPr>
        <w:t xml:space="preserve"> </w:t>
      </w:r>
      <w:r>
        <w:rPr>
          <w:spacing w:val="6"/>
        </w:rPr>
        <w:t>服务风险等级的匹配，应当按照以下标准确定：</w:t>
      </w:r>
    </w:p>
    <w:p>
      <w:pPr>
        <w:pStyle w:val="BodyText"/>
        <w:ind w:left="40" w:right="116" w:firstLine="640"/>
        <w:spacing w:before="52" w:line="278" w:lineRule="auto"/>
        <w:rPr/>
      </w:pPr>
      <w:r>
        <w:rPr>
          <w:spacing w:val="7"/>
        </w:rPr>
        <w:t>（一)C1</w:t>
      </w:r>
      <w:r>
        <w:rPr>
          <w:spacing w:val="7"/>
        </w:rPr>
        <w:t xml:space="preserve"> </w:t>
      </w:r>
      <w:r>
        <w:rPr>
          <w:spacing w:val="7"/>
        </w:rPr>
        <w:t>类交易者（含风险承受能力最低类别）可购买</w:t>
      </w:r>
      <w:r>
        <w:rPr>
          <w:spacing w:val="16"/>
        </w:rPr>
        <w:t xml:space="preserve"> </w:t>
      </w:r>
      <w:r>
        <w:rPr>
          <w:spacing w:val="1"/>
        </w:rPr>
        <w:t>或接受</w:t>
      </w:r>
      <w:r>
        <w:rPr>
          <w:spacing w:val="-58"/>
        </w:rPr>
        <w:t xml:space="preserve"> </w:t>
      </w:r>
      <w:r>
        <w:rPr>
          <w:spacing w:val="1"/>
        </w:rPr>
        <w:t>R1</w:t>
      </w:r>
      <w:r>
        <w:rPr>
          <w:spacing w:val="-53"/>
        </w:rPr>
        <w:t xml:space="preserve"> </w:t>
      </w:r>
      <w:r>
        <w:rPr>
          <w:spacing w:val="1"/>
        </w:rPr>
        <w:t>风险等级的产品或服务；</w:t>
      </w:r>
    </w:p>
    <w:p>
      <w:pPr>
        <w:pStyle w:val="BodyText"/>
        <w:ind w:left="40" w:right="112" w:firstLine="640"/>
        <w:spacing w:before="184" w:line="279" w:lineRule="auto"/>
        <w:rPr/>
      </w:pPr>
      <w:r>
        <w:rPr>
          <w:spacing w:val="2"/>
        </w:rPr>
        <w:t>（二)C2</w:t>
      </w:r>
      <w:r>
        <w:rPr>
          <w:spacing w:val="-46"/>
        </w:rPr>
        <w:t xml:space="preserve"> </w:t>
      </w:r>
      <w:r>
        <w:rPr>
          <w:spacing w:val="2"/>
        </w:rPr>
        <w:t>类交易者可购买或接受</w:t>
      </w:r>
      <w:r>
        <w:rPr>
          <w:spacing w:val="-66"/>
        </w:rPr>
        <w:t xml:space="preserve"> </w:t>
      </w:r>
      <w:r>
        <w:rPr>
          <w:spacing w:val="2"/>
        </w:rPr>
        <w:t>R1、R2</w:t>
      </w:r>
      <w:r>
        <w:rPr>
          <w:spacing w:val="-50"/>
        </w:rPr>
        <w:t xml:space="preserve"> </w:t>
      </w:r>
      <w:r>
        <w:rPr>
          <w:spacing w:val="2"/>
        </w:rPr>
        <w:t>风险等级的产品</w:t>
      </w:r>
      <w:r>
        <w:rPr/>
        <w:t xml:space="preserve"> </w:t>
      </w:r>
      <w:r>
        <w:rPr>
          <w:spacing w:val="-12"/>
        </w:rPr>
        <w:t>或服务；</w:t>
      </w:r>
    </w:p>
    <w:p>
      <w:pPr>
        <w:pStyle w:val="BodyText"/>
        <w:ind w:left="38" w:right="112" w:firstLine="642"/>
        <w:spacing w:before="185" w:line="278" w:lineRule="auto"/>
        <w:rPr/>
      </w:pPr>
      <w:r>
        <w:rPr>
          <w:spacing w:val="2"/>
        </w:rPr>
        <w:t>（三)C3</w:t>
      </w:r>
      <w:r>
        <w:rPr>
          <w:spacing w:val="-46"/>
        </w:rPr>
        <w:t xml:space="preserve"> </w:t>
      </w:r>
      <w:r>
        <w:rPr>
          <w:spacing w:val="2"/>
        </w:rPr>
        <w:t>类交易者可购买或接受</w:t>
      </w:r>
      <w:r>
        <w:rPr>
          <w:spacing w:val="-65"/>
        </w:rPr>
        <w:t xml:space="preserve"> </w:t>
      </w:r>
      <w:r>
        <w:rPr>
          <w:spacing w:val="2"/>
        </w:rPr>
        <w:t>R1、R2、R3</w:t>
      </w:r>
      <w:r>
        <w:rPr>
          <w:spacing w:val="-53"/>
        </w:rPr>
        <w:t xml:space="preserve"> </w:t>
      </w:r>
      <w:r>
        <w:rPr>
          <w:spacing w:val="2"/>
        </w:rPr>
        <w:t>风险等级的</w:t>
      </w:r>
      <w:r>
        <w:rPr/>
        <w:t xml:space="preserve"> </w:t>
      </w:r>
      <w:r>
        <w:rPr>
          <w:spacing w:val="-2"/>
        </w:rPr>
        <w:t>产品或服务；</w:t>
      </w:r>
    </w:p>
    <w:p>
      <w:pPr>
        <w:pStyle w:val="BodyText"/>
        <w:ind w:left="39" w:right="112" w:firstLine="641"/>
        <w:spacing w:before="188" w:line="278" w:lineRule="auto"/>
        <w:rPr/>
      </w:pPr>
      <w:r>
        <w:rPr>
          <w:spacing w:val="2"/>
        </w:rPr>
        <w:t>（四)C4</w:t>
      </w:r>
      <w:r>
        <w:rPr>
          <w:spacing w:val="-47"/>
        </w:rPr>
        <w:t xml:space="preserve"> </w:t>
      </w:r>
      <w:r>
        <w:rPr>
          <w:spacing w:val="2"/>
        </w:rPr>
        <w:t>类交易者可购买或接受</w:t>
      </w:r>
      <w:r>
        <w:rPr>
          <w:spacing w:val="-65"/>
        </w:rPr>
        <w:t xml:space="preserve"> </w:t>
      </w:r>
      <w:r>
        <w:rPr>
          <w:spacing w:val="2"/>
        </w:rPr>
        <w:t>R1、R2、R3、R4</w:t>
      </w:r>
      <w:r>
        <w:rPr>
          <w:spacing w:val="-54"/>
        </w:rPr>
        <w:t xml:space="preserve"> </w:t>
      </w:r>
      <w:r>
        <w:rPr>
          <w:spacing w:val="2"/>
        </w:rPr>
        <w:t>风险等</w:t>
      </w:r>
      <w:r>
        <w:rPr/>
        <w:t xml:space="preserve"> </w:t>
      </w:r>
      <w:r>
        <w:rPr>
          <w:spacing w:val="-2"/>
        </w:rPr>
        <w:t>级的产品或服务；</w:t>
      </w:r>
    </w:p>
    <w:p>
      <w:pPr>
        <w:pStyle w:val="BodyText"/>
        <w:ind w:left="50" w:right="111" w:firstLine="630"/>
        <w:spacing w:before="183" w:line="279" w:lineRule="auto"/>
        <w:rPr/>
      </w:pPr>
      <w:r>
        <w:rPr>
          <w:spacing w:val="2"/>
        </w:rPr>
        <w:t>（五)C5</w:t>
      </w:r>
      <w:r>
        <w:rPr>
          <w:spacing w:val="-51"/>
        </w:rPr>
        <w:t xml:space="preserve"> </w:t>
      </w:r>
      <w:r>
        <w:rPr>
          <w:spacing w:val="2"/>
        </w:rPr>
        <w:t>类交易者可购买或接受</w:t>
      </w:r>
      <w:r>
        <w:rPr>
          <w:spacing w:val="-66"/>
        </w:rPr>
        <w:t xml:space="preserve"> </w:t>
      </w:r>
      <w:r>
        <w:rPr>
          <w:spacing w:val="2"/>
        </w:rPr>
        <w:t>R1、R2、R3、R4、R5</w:t>
      </w:r>
      <w:r>
        <w:rPr>
          <w:spacing w:val="-51"/>
        </w:rPr>
        <w:t xml:space="preserve"> </w:t>
      </w:r>
      <w:r>
        <w:rPr>
          <w:spacing w:val="2"/>
        </w:rPr>
        <w:t>风</w:t>
      </w:r>
      <w:r>
        <w:rPr/>
        <w:t xml:space="preserve"> </w:t>
      </w:r>
      <w:r>
        <w:rPr>
          <w:spacing w:val="2"/>
        </w:rPr>
        <w:t>险等级的产品或服务。</w:t>
      </w:r>
    </w:p>
    <w:p>
      <w:pPr>
        <w:pStyle w:val="BodyText"/>
        <w:ind w:left="50" w:right="116" w:firstLine="628"/>
        <w:spacing w:before="185" w:line="318" w:lineRule="auto"/>
        <w:rPr/>
      </w:pPr>
      <w:r>
        <w:rPr>
          <w:spacing w:val="7"/>
        </w:rPr>
        <w:t>风险承受能力最低类别的交易者只可购买或接受</w:t>
      </w:r>
      <w:r>
        <w:rPr>
          <w:spacing w:val="7"/>
        </w:rPr>
        <w:t xml:space="preserve"> </w:t>
      </w:r>
      <w:r>
        <w:rPr>
          <w:spacing w:val="7"/>
        </w:rPr>
        <w:t>R1</w:t>
      </w:r>
      <w:r>
        <w:rPr>
          <w:spacing w:val="7"/>
        </w:rPr>
        <w:t xml:space="preserve"> </w:t>
      </w:r>
      <w:r>
        <w:rPr>
          <w:spacing w:val="7"/>
        </w:rPr>
        <w:t>风</w:t>
      </w:r>
      <w:r>
        <w:rPr>
          <w:spacing w:val="18"/>
        </w:rPr>
        <w:t xml:space="preserve"> </w:t>
      </w:r>
      <w:r>
        <w:rPr>
          <w:spacing w:val="2"/>
        </w:rPr>
        <w:t>险等级的产品或服务。</w:t>
      </w:r>
    </w:p>
    <w:p>
      <w:pPr>
        <w:pStyle w:val="BodyText"/>
        <w:spacing w:before="52" w:line="224" w:lineRule="auto"/>
        <w:jc w:val="right"/>
        <w:rPr/>
      </w:pPr>
      <w:r>
        <w:rPr>
          <w:spacing w:val="13"/>
        </w:rPr>
        <w:t>专业交易者可购买或接受所有风险等级的产品或服务。</w:t>
      </w:r>
    </w:p>
    <w:p>
      <w:pPr>
        <w:pStyle w:val="BodyText"/>
        <w:ind w:left="43" w:right="117" w:firstLine="646"/>
        <w:spacing w:before="181" w:line="324" w:lineRule="auto"/>
        <w:rPr/>
      </w:pPr>
      <w:r>
        <w:rPr>
          <w:spacing w:val="20"/>
        </w:rPr>
        <w:t>第二十五条</w:t>
      </w:r>
      <w:r>
        <w:rPr>
          <w:spacing w:val="20"/>
        </w:rPr>
        <w:t xml:space="preserve">  </w:t>
      </w:r>
      <w:r>
        <w:rPr>
          <w:spacing w:val="20"/>
        </w:rPr>
        <w:t>交易者主动要求购买风险等级高于其风</w:t>
      </w:r>
      <w:r>
        <w:rPr>
          <w:spacing w:val="15"/>
        </w:rPr>
        <w:t xml:space="preserve"> </w:t>
      </w:r>
      <w:r>
        <w:rPr>
          <w:spacing w:val="8"/>
        </w:rPr>
        <w:t>险承受能力的产品或者接受相关服务的，经营机构在确认其</w:t>
      </w:r>
      <w:r>
        <w:rPr>
          <w:spacing w:val="7"/>
        </w:rPr>
        <w:t xml:space="preserve"> </w:t>
      </w:r>
      <w:r>
        <w:rPr>
          <w:spacing w:val="8"/>
        </w:rPr>
        <w:t>不属于风险承受能力最低类别交易者后，应当要求交易者签</w:t>
      </w:r>
    </w:p>
    <w:p>
      <w:pPr>
        <w:spacing w:line="324" w:lineRule="auto"/>
        <w:sectPr>
          <w:pgSz w:w="11907" w:h="16839"/>
          <w:pgMar w:top="1431" w:right="1683" w:bottom="0" w:left="1785" w:header="0" w:footer="0" w:gutter="0"/>
        </w:sectPr>
        <w:rPr/>
      </w:pPr>
    </w:p>
    <w:p>
      <w:pPr>
        <w:pStyle w:val="BodyText"/>
        <w:ind w:left="37" w:hanging="3"/>
        <w:spacing w:before="182" w:line="318" w:lineRule="auto"/>
        <w:rPr/>
      </w:pPr>
      <w:r>
        <w:rPr>
          <w:spacing w:val="12"/>
        </w:rPr>
        <w:t>署特别风险警示书，确认其已知悉产品或服务的风险特征、</w:t>
      </w:r>
      <w:r>
        <w:rPr>
          <w:spacing w:val="10"/>
        </w:rPr>
        <w:t xml:space="preserve"> </w:t>
      </w:r>
      <w:r>
        <w:rPr>
          <w:spacing w:val="8"/>
        </w:rPr>
        <w:t>风险高于交易者承受能力的事实及可能引起的后果。</w:t>
      </w:r>
    </w:p>
    <w:p>
      <w:pPr>
        <w:pStyle w:val="BodyText"/>
        <w:ind w:left="50" w:right="98" w:firstLine="626"/>
        <w:spacing w:before="51" w:line="323" w:lineRule="auto"/>
        <w:jc w:val="both"/>
        <w:rPr/>
      </w:pPr>
      <w:r>
        <w:rPr>
          <w:spacing w:val="8"/>
        </w:rPr>
        <w:t>募集资产管理计划过程中，禁止误导投资者购买与其风</w:t>
      </w:r>
      <w:r>
        <w:rPr>
          <w:spacing w:val="8"/>
        </w:rPr>
        <w:t xml:space="preserve"> </w:t>
      </w:r>
      <w:r>
        <w:rPr>
          <w:spacing w:val="8"/>
        </w:rPr>
        <w:t>险承受能力不相符合的产品，禁止向风险识别能力和风险承</w:t>
      </w:r>
      <w:r>
        <w:rPr/>
        <w:t xml:space="preserve"> </w:t>
      </w:r>
      <w:r>
        <w:rPr>
          <w:spacing w:val="7"/>
        </w:rPr>
        <w:t>受能力低于产品风险等级的投资者销售资产管理</w:t>
      </w:r>
      <w:r>
        <w:rPr>
          <w:spacing w:val="6"/>
        </w:rPr>
        <w:t>计划。</w:t>
      </w:r>
    </w:p>
    <w:p>
      <w:pPr>
        <w:pStyle w:val="BodyText"/>
        <w:ind w:left="36" w:right="98" w:firstLine="653"/>
        <w:spacing w:before="52" w:line="323" w:lineRule="auto"/>
        <w:jc w:val="both"/>
        <w:rPr/>
      </w:pPr>
      <w:r>
        <w:rPr>
          <w:spacing w:val="20"/>
        </w:rPr>
        <w:t>第二十六条</w:t>
      </w:r>
      <w:r>
        <w:rPr>
          <w:spacing w:val="20"/>
        </w:rPr>
        <w:t xml:space="preserve">  </w:t>
      </w:r>
      <w:r>
        <w:rPr>
          <w:spacing w:val="20"/>
        </w:rPr>
        <w:t>经营机构向普通交易者销售产品或者提</w:t>
      </w:r>
      <w:r>
        <w:rPr>
          <w:spacing w:val="15"/>
        </w:rPr>
        <w:t xml:space="preserve"> </w:t>
      </w:r>
      <w:r>
        <w:rPr>
          <w:spacing w:val="8"/>
        </w:rPr>
        <w:t>供服务前，应当按照《办法》第二十三条的规定告知可能的</w:t>
      </w:r>
      <w:r>
        <w:rPr>
          <w:spacing w:val="13"/>
        </w:rPr>
        <w:t xml:space="preserve"> </w:t>
      </w:r>
      <w:r>
        <w:rPr>
          <w:spacing w:val="7"/>
        </w:rPr>
        <w:t>风险事项及明确的适当性匹配意见。</w:t>
      </w:r>
    </w:p>
    <w:p>
      <w:pPr>
        <w:pStyle w:val="BodyText"/>
        <w:ind w:left="34" w:right="15" w:firstLine="655"/>
        <w:spacing w:before="59" w:line="329" w:lineRule="auto"/>
        <w:jc w:val="both"/>
        <w:rPr/>
      </w:pPr>
      <w:r>
        <w:rPr>
          <w:spacing w:val="7"/>
        </w:rPr>
        <w:t>第二十七条</w:t>
      </w:r>
      <w:r>
        <w:rPr>
          <w:spacing w:val="7"/>
        </w:rPr>
        <w:t xml:space="preserve">  </w:t>
      </w:r>
      <w:r>
        <w:rPr>
          <w:spacing w:val="7"/>
        </w:rPr>
        <w:t>经营机构应当告知交易者，应综合考虑自</w:t>
      </w:r>
      <w:r>
        <w:rPr>
          <w:spacing w:val="14"/>
        </w:rPr>
        <w:t xml:space="preserve"> </w:t>
      </w:r>
      <w:r>
        <w:rPr>
          <w:spacing w:val="8"/>
        </w:rPr>
        <w:t>身风险承受能力与经营机构的适当性匹配意见，独立做出交</w:t>
      </w:r>
      <w:r>
        <w:rPr>
          <w:spacing w:val="15"/>
        </w:rPr>
        <w:t xml:space="preserve"> </w:t>
      </w:r>
      <w:r>
        <w:rPr>
          <w:spacing w:val="8"/>
        </w:rPr>
        <w:t>易决策并承担交易风险；经营机构提出的适当性匹配意见不</w:t>
      </w:r>
      <w:r>
        <w:rPr>
          <w:spacing w:val="15"/>
        </w:rPr>
        <w:t xml:space="preserve"> </w:t>
      </w:r>
      <w:r>
        <w:rPr>
          <w:spacing w:val="21"/>
        </w:rPr>
        <w:t>表明其对产品或服务的风险和收益做出实质性判断或者保</w:t>
      </w:r>
      <w:r>
        <w:rPr>
          <w:spacing w:val="5"/>
        </w:rPr>
        <w:t xml:space="preserve"> </w:t>
      </w:r>
      <w:r>
        <w:rPr>
          <w:spacing w:val="12"/>
        </w:rPr>
        <w:t>证，其履行交易者适当性职责不能取代交易者的</w:t>
      </w:r>
      <w:r>
        <w:rPr>
          <w:spacing w:val="11"/>
        </w:rPr>
        <w:t>交易判断，</w:t>
      </w:r>
      <w:r>
        <w:rPr/>
        <w:t xml:space="preserve"> </w:t>
      </w:r>
      <w:r>
        <w:rPr>
          <w:spacing w:val="8"/>
        </w:rPr>
        <w:t>不会降低产品或服务的固有风险，也不会影响其依法应当承</w:t>
      </w:r>
      <w:r>
        <w:rPr>
          <w:spacing w:val="15"/>
        </w:rPr>
        <w:t xml:space="preserve"> </w:t>
      </w:r>
      <w:r>
        <w:rPr>
          <w:spacing w:val="7"/>
        </w:rPr>
        <w:t>担的交易风险、履约责任以及费用。</w:t>
      </w:r>
    </w:p>
    <w:p>
      <w:pPr>
        <w:pStyle w:val="BodyText"/>
        <w:ind w:left="38" w:right="102" w:firstLine="651"/>
        <w:spacing w:before="49" w:line="317" w:lineRule="auto"/>
        <w:rPr/>
      </w:pPr>
      <w:r>
        <w:rPr>
          <w:spacing w:val="20"/>
        </w:rPr>
        <w:t>第二十八条</w:t>
      </w:r>
      <w:r>
        <w:rPr>
          <w:spacing w:val="20"/>
        </w:rPr>
        <w:t xml:space="preserve">  </w:t>
      </w:r>
      <w:r>
        <w:rPr>
          <w:spacing w:val="20"/>
        </w:rPr>
        <w:t>经营机构向普通交易者销售或者提供高</w:t>
      </w:r>
      <w:r>
        <w:rPr>
          <w:spacing w:val="15"/>
        </w:rPr>
        <w:t xml:space="preserve"> </w:t>
      </w:r>
      <w:r>
        <w:rPr>
          <w:spacing w:val="7"/>
        </w:rPr>
        <w:t>风险等级的产品或服务时，应当履行以下适</w:t>
      </w:r>
      <w:r>
        <w:rPr>
          <w:spacing w:val="6"/>
        </w:rPr>
        <w:t>当性义务：</w:t>
      </w:r>
    </w:p>
    <w:p>
      <w:pPr>
        <w:pStyle w:val="BodyText"/>
        <w:ind w:left="680"/>
        <w:spacing w:before="56" w:line="223" w:lineRule="auto"/>
        <w:rPr/>
      </w:pPr>
      <w:r>
        <w:rPr>
          <w:spacing w:val="7"/>
        </w:rPr>
        <w:t>（一）追加了解交易者的相关信息；</w:t>
      </w:r>
    </w:p>
    <w:p>
      <w:pPr>
        <w:pStyle w:val="BodyText"/>
        <w:ind w:left="44" w:right="122" w:firstLine="636"/>
        <w:spacing w:before="186" w:line="278" w:lineRule="auto"/>
        <w:rPr/>
      </w:pPr>
      <w:r>
        <w:rPr>
          <w:spacing w:val="2"/>
        </w:rPr>
        <w:t>（二）</w:t>
      </w:r>
      <w:r>
        <w:rPr>
          <w:spacing w:val="-29"/>
        </w:rPr>
        <w:t xml:space="preserve"> </w:t>
      </w:r>
      <w:r>
        <w:rPr>
          <w:spacing w:val="2"/>
        </w:rPr>
        <w:t>向交易者提供特别风险警示书，揭示该产品或服</w:t>
      </w:r>
      <w:r>
        <w:rPr/>
        <w:t xml:space="preserve"> </w:t>
      </w:r>
      <w:r>
        <w:rPr>
          <w:spacing w:val="-1"/>
        </w:rPr>
        <w:t>务的高风险特征，</w:t>
      </w:r>
      <w:r>
        <w:rPr>
          <w:spacing w:val="-50"/>
        </w:rPr>
        <w:t xml:space="preserve"> </w:t>
      </w:r>
      <w:r>
        <w:rPr>
          <w:spacing w:val="-1"/>
        </w:rPr>
        <w:t>由交易者签字确认；</w:t>
      </w:r>
    </w:p>
    <w:p>
      <w:pPr>
        <w:pStyle w:val="BodyText"/>
        <w:ind w:left="35" w:right="97" w:firstLine="645"/>
        <w:spacing w:before="186" w:line="279" w:lineRule="auto"/>
        <w:rPr/>
      </w:pPr>
      <w:r>
        <w:rPr>
          <w:spacing w:val="7"/>
        </w:rPr>
        <w:t>（三）给予交易者至少</w:t>
      </w:r>
      <w:r>
        <w:rPr>
          <w:spacing w:val="7"/>
        </w:rPr>
        <w:t xml:space="preserve"> </w:t>
      </w:r>
      <w:r>
        <w:rPr>
          <w:spacing w:val="7"/>
        </w:rPr>
        <w:t>24</w:t>
      </w:r>
      <w:r>
        <w:rPr>
          <w:spacing w:val="7"/>
        </w:rPr>
        <w:t xml:space="preserve"> </w:t>
      </w:r>
      <w:r>
        <w:rPr>
          <w:spacing w:val="7"/>
        </w:rPr>
        <w:t>小时的冷静期或至少增加一</w:t>
      </w:r>
      <w:r>
        <w:rPr>
          <w:spacing w:val="17"/>
        </w:rPr>
        <w:t xml:space="preserve"> </w:t>
      </w:r>
      <w:r>
        <w:rPr>
          <w:spacing w:val="4"/>
        </w:rPr>
        <w:t>次回访告知特别风险。</w:t>
      </w:r>
    </w:p>
    <w:p>
      <w:pPr>
        <w:pStyle w:val="BodyText"/>
        <w:ind w:left="54" w:right="100" w:firstLine="635"/>
        <w:spacing w:before="183" w:line="319" w:lineRule="auto"/>
        <w:rPr/>
      </w:pPr>
      <w:r>
        <w:rPr>
          <w:spacing w:val="20"/>
        </w:rPr>
        <w:t>第二十九条</w:t>
      </w:r>
      <w:r>
        <w:rPr>
          <w:spacing w:val="20"/>
        </w:rPr>
        <w:t xml:space="preserve">  </w:t>
      </w:r>
      <w:r>
        <w:rPr>
          <w:spacing w:val="20"/>
        </w:rPr>
        <w:t>经营机构应当根据交易者和产品或服务</w:t>
      </w:r>
      <w:r>
        <w:rPr>
          <w:spacing w:val="15"/>
        </w:rPr>
        <w:t xml:space="preserve"> </w:t>
      </w:r>
      <w:r>
        <w:rPr>
          <w:spacing w:val="5"/>
        </w:rPr>
        <w:t>的信息变化情况，</w:t>
      </w:r>
      <w:r>
        <w:rPr>
          <w:spacing w:val="-83"/>
        </w:rPr>
        <w:t xml:space="preserve"> </w:t>
      </w:r>
      <w:r>
        <w:rPr>
          <w:spacing w:val="5"/>
        </w:rPr>
        <w:t>主动调整交易者分类、产品或服务分级以</w:t>
      </w:r>
    </w:p>
    <w:p>
      <w:pPr>
        <w:spacing w:line="319" w:lineRule="auto"/>
        <w:sectPr>
          <w:pgSz w:w="11907" w:h="16839"/>
          <w:pgMar w:top="1431" w:right="1702" w:bottom="0" w:left="1785" w:header="0" w:footer="0" w:gutter="0"/>
        </w:sectPr>
        <w:rPr/>
      </w:pPr>
    </w:p>
    <w:p>
      <w:pPr>
        <w:pStyle w:val="BodyText"/>
        <w:ind w:left="39"/>
        <w:spacing w:before="184" w:line="221" w:lineRule="auto"/>
        <w:rPr/>
      </w:pPr>
      <w:r>
        <w:rPr>
          <w:spacing w:val="7"/>
        </w:rPr>
        <w:t>及适当性匹配意见，并告知交易者。</w:t>
      </w:r>
    </w:p>
    <w:p>
      <w:pPr>
        <w:spacing w:line="322" w:lineRule="auto"/>
        <w:rPr>
          <w:rFonts w:ascii="Arial"/>
          <w:sz w:val="21"/>
        </w:rPr>
      </w:pPr>
      <w:r/>
    </w:p>
    <w:p>
      <w:pPr>
        <w:spacing w:line="322" w:lineRule="auto"/>
        <w:rPr>
          <w:rFonts w:ascii="Arial"/>
          <w:sz w:val="21"/>
        </w:rPr>
      </w:pPr>
      <w:r/>
    </w:p>
    <w:p>
      <w:pPr>
        <w:ind w:left="1699"/>
        <w:spacing w:before="101" w:line="224" w:lineRule="auto"/>
        <w:rPr>
          <w:rFonts w:ascii="SimHei" w:hAnsi="SimHei" w:eastAsia="SimHei" w:cs="SimHei"/>
          <w:sz w:val="31"/>
          <w:szCs w:val="31"/>
        </w:rPr>
      </w:pPr>
      <w:r>
        <w:rPr>
          <w:rFonts w:ascii="SimHei" w:hAnsi="SimHei" w:eastAsia="SimHei" w:cs="SimHei"/>
          <w:sz w:val="31"/>
          <w:szCs w:val="31"/>
          <w:spacing w:val="8"/>
        </w:rPr>
        <w:t>第五章</w:t>
      </w:r>
      <w:r>
        <w:rPr>
          <w:rFonts w:ascii="SimHei" w:hAnsi="SimHei" w:eastAsia="SimHei" w:cs="SimHei"/>
          <w:sz w:val="31"/>
          <w:szCs w:val="31"/>
          <w:spacing w:val="8"/>
        </w:rPr>
        <w:t xml:space="preserve"> </w:t>
      </w:r>
      <w:r>
        <w:rPr>
          <w:rFonts w:ascii="SimHei" w:hAnsi="SimHei" w:eastAsia="SimHei" w:cs="SimHei"/>
          <w:sz w:val="31"/>
          <w:szCs w:val="31"/>
          <w:spacing w:val="8"/>
        </w:rPr>
        <w:t>经营机构的适当性内控管理</w:t>
      </w:r>
    </w:p>
    <w:p>
      <w:pPr>
        <w:pStyle w:val="BodyText"/>
        <w:ind w:left="36" w:right="18" w:firstLine="653"/>
        <w:spacing w:before="181" w:line="318" w:lineRule="auto"/>
        <w:rPr/>
      </w:pPr>
      <w:r>
        <w:rPr>
          <w:spacing w:val="20"/>
        </w:rPr>
        <w:t>第三十条</w:t>
      </w:r>
      <w:r>
        <w:rPr>
          <w:spacing w:val="20"/>
        </w:rPr>
        <w:t xml:space="preserve">  </w:t>
      </w:r>
      <w:r>
        <w:rPr>
          <w:spacing w:val="20"/>
        </w:rPr>
        <w:t>经营机构应当制定交易者适当性管理的内</w:t>
      </w:r>
      <w:r>
        <w:rPr>
          <w:spacing w:val="14"/>
        </w:rPr>
        <w:t xml:space="preserve"> </w:t>
      </w:r>
      <w:r>
        <w:rPr>
          <w:spacing w:val="3"/>
        </w:rPr>
        <w:t>部制度，包括但不限于以下内容：</w:t>
      </w:r>
    </w:p>
    <w:p>
      <w:pPr>
        <w:pStyle w:val="BodyText"/>
        <w:ind w:left="680"/>
        <w:spacing w:before="53" w:line="224" w:lineRule="auto"/>
        <w:rPr/>
      </w:pPr>
      <w:r>
        <w:rPr>
          <w:spacing w:val="4"/>
        </w:rPr>
        <w:t>（一）了解交易者的标准、方法和流程；</w:t>
      </w:r>
    </w:p>
    <w:p>
      <w:pPr>
        <w:pStyle w:val="BodyText"/>
        <w:ind w:left="680"/>
        <w:spacing w:before="183" w:line="224" w:lineRule="auto"/>
        <w:rPr/>
      </w:pPr>
      <w:r>
        <w:rPr>
          <w:spacing w:val="4"/>
        </w:rPr>
        <w:t>（二）交易者分类的依据、方法和流程；</w:t>
      </w:r>
    </w:p>
    <w:p>
      <w:pPr>
        <w:pStyle w:val="BodyText"/>
        <w:ind w:left="680"/>
        <w:spacing w:before="183" w:line="224" w:lineRule="auto"/>
        <w:rPr/>
      </w:pPr>
      <w:r>
        <w:rPr>
          <w:spacing w:val="6"/>
        </w:rPr>
        <w:t>（三）了解产品或服务的标准、方法和流程；</w:t>
      </w:r>
    </w:p>
    <w:p>
      <w:pPr>
        <w:pStyle w:val="BodyText"/>
        <w:ind w:left="680"/>
        <w:spacing w:before="185" w:line="224" w:lineRule="auto"/>
        <w:rPr/>
      </w:pPr>
      <w:r>
        <w:rPr>
          <w:spacing w:val="6"/>
        </w:rPr>
        <w:t>（四）产品或服务分级的依据、方法和流程；</w:t>
      </w:r>
    </w:p>
    <w:p>
      <w:pPr>
        <w:pStyle w:val="BodyText"/>
        <w:ind w:left="680"/>
        <w:spacing w:before="185" w:line="221" w:lineRule="auto"/>
        <w:rPr/>
      </w:pPr>
      <w:r>
        <w:rPr>
          <w:spacing w:val="4"/>
        </w:rPr>
        <w:t>（五）适当性匹配的标准、方法和流程；</w:t>
      </w:r>
    </w:p>
    <w:p>
      <w:pPr>
        <w:pStyle w:val="BodyText"/>
        <w:ind w:left="680"/>
        <w:spacing w:before="188" w:line="221" w:lineRule="auto"/>
        <w:rPr/>
      </w:pPr>
      <w:r>
        <w:rPr>
          <w:spacing w:val="8"/>
        </w:rPr>
        <w:t>（六）执行交易者适当性管理内部制度的保障措施。</w:t>
      </w:r>
    </w:p>
    <w:p>
      <w:pPr>
        <w:pStyle w:val="BodyText"/>
        <w:ind w:left="34" w:right="15" w:firstLine="655"/>
        <w:spacing w:before="191" w:line="328" w:lineRule="auto"/>
        <w:jc w:val="both"/>
        <w:rPr/>
      </w:pPr>
      <w:r>
        <w:rPr>
          <w:spacing w:val="20"/>
        </w:rPr>
        <w:t>第三十一条</w:t>
      </w:r>
      <w:r>
        <w:rPr>
          <w:spacing w:val="20"/>
        </w:rPr>
        <w:t xml:space="preserve">  </w:t>
      </w:r>
      <w:r>
        <w:rPr>
          <w:spacing w:val="20"/>
        </w:rPr>
        <w:t>经营机构通过现场方式向普通交易者履</w:t>
      </w:r>
      <w:r>
        <w:rPr>
          <w:spacing w:val="15"/>
        </w:rPr>
        <w:t xml:space="preserve"> </w:t>
      </w:r>
      <w:r>
        <w:rPr>
          <w:spacing w:val="8"/>
        </w:rPr>
        <w:t>行本细则第十三条、第二十六条、第二十八条和第二十九条</w:t>
      </w:r>
      <w:r>
        <w:rPr>
          <w:spacing w:val="13"/>
        </w:rPr>
        <w:t xml:space="preserve"> </w:t>
      </w:r>
      <w:r>
        <w:rPr>
          <w:spacing w:val="8"/>
        </w:rPr>
        <w:t>规定的告知、警示程序的，应当全过程录音或者录像；通过</w:t>
      </w:r>
      <w:r>
        <w:rPr>
          <w:spacing w:val="13"/>
        </w:rPr>
        <w:t xml:space="preserve"> </w:t>
      </w:r>
      <w:r>
        <w:rPr>
          <w:spacing w:val="8"/>
        </w:rPr>
        <w:t>互联网等非现场方式履行告知、警示程序的，经营机构应当</w:t>
      </w:r>
      <w:r>
        <w:rPr>
          <w:spacing w:val="13"/>
        </w:rPr>
        <w:t xml:space="preserve"> </w:t>
      </w:r>
      <w:r>
        <w:rPr>
          <w:spacing w:val="6"/>
        </w:rPr>
        <w:t>完善配套留痕安排，</w:t>
      </w:r>
      <w:r>
        <w:rPr>
          <w:spacing w:val="-89"/>
        </w:rPr>
        <w:t xml:space="preserve"> </w:t>
      </w:r>
      <w:r>
        <w:rPr>
          <w:spacing w:val="6"/>
        </w:rPr>
        <w:t>由普通交易者通过符合法律、行政法规</w:t>
      </w:r>
      <w:r>
        <w:rPr/>
        <w:t xml:space="preserve"> </w:t>
      </w:r>
      <w:r>
        <w:rPr>
          <w:spacing w:val="7"/>
        </w:rPr>
        <w:t>要求的电子方式进行确认。</w:t>
      </w:r>
    </w:p>
    <w:p>
      <w:pPr>
        <w:pStyle w:val="BodyText"/>
        <w:ind w:left="39" w:right="17" w:firstLine="650"/>
        <w:spacing w:before="56" w:line="322" w:lineRule="auto"/>
        <w:jc w:val="both"/>
        <w:rPr/>
      </w:pPr>
      <w:r>
        <w:rPr>
          <w:spacing w:val="20"/>
        </w:rPr>
        <w:t>第三十二条</w:t>
      </w:r>
      <w:r>
        <w:rPr>
          <w:spacing w:val="20"/>
        </w:rPr>
        <w:t xml:space="preserve">  </w:t>
      </w:r>
      <w:r>
        <w:rPr>
          <w:spacing w:val="20"/>
        </w:rPr>
        <w:t>经营机构应当建立交易者适当性评估与</w:t>
      </w:r>
      <w:r>
        <w:rPr>
          <w:spacing w:val="15"/>
        </w:rPr>
        <w:t xml:space="preserve"> </w:t>
      </w:r>
      <w:r>
        <w:rPr>
          <w:spacing w:val="8"/>
        </w:rPr>
        <w:t>销售隔离机制，销售人员不得参与交易者的分类评估、产品</w:t>
      </w:r>
      <w:r>
        <w:rPr>
          <w:spacing w:val="8"/>
        </w:rPr>
        <w:t xml:space="preserve"> </w:t>
      </w:r>
      <w:r>
        <w:rPr>
          <w:spacing w:val="7"/>
        </w:rPr>
        <w:t>与服务的分级评估，以及交易者与产品或服务的匹配。</w:t>
      </w:r>
    </w:p>
    <w:p>
      <w:pPr>
        <w:pStyle w:val="BodyText"/>
        <w:ind w:left="39" w:right="13" w:firstLine="650"/>
        <w:spacing w:before="60" w:line="325" w:lineRule="auto"/>
        <w:jc w:val="both"/>
        <w:rPr/>
      </w:pPr>
      <w:r>
        <w:rPr>
          <w:spacing w:val="7"/>
        </w:rPr>
        <w:t>第三十三条</w:t>
      </w:r>
      <w:r>
        <w:rPr>
          <w:spacing w:val="7"/>
        </w:rPr>
        <w:t xml:space="preserve">  </w:t>
      </w:r>
      <w:r>
        <w:rPr>
          <w:spacing w:val="7"/>
        </w:rPr>
        <w:t>经营机构应当建立健全回访制度，由从事</w:t>
      </w:r>
      <w:r>
        <w:rPr>
          <w:spacing w:val="14"/>
        </w:rPr>
        <w:t xml:space="preserve"> </w:t>
      </w:r>
      <w:r>
        <w:rPr>
          <w:spacing w:val="8"/>
        </w:rPr>
        <w:t>销售推介业务以外的人员，以电话、电邮、信函、短信等适</w:t>
      </w:r>
      <w:r>
        <w:rPr>
          <w:spacing w:val="9"/>
        </w:rPr>
        <w:t xml:space="preserve"> </w:t>
      </w:r>
      <w:r>
        <w:rPr>
          <w:spacing w:val="8"/>
        </w:rPr>
        <w:t>当方式，每年抽取不低于上一年度末购买产品或接受服务的</w:t>
      </w:r>
      <w:r>
        <w:rPr>
          <w:spacing w:val="11"/>
        </w:rPr>
        <w:t xml:space="preserve"> </w:t>
      </w:r>
      <w:r>
        <w:rPr>
          <w:spacing w:val="6"/>
        </w:rPr>
        <w:t>交易者总数（不含休眠账户及中止交易账户交易者</w:t>
      </w:r>
      <w:r>
        <w:rPr>
          <w:spacing w:val="5"/>
        </w:rPr>
        <w:t>）的</w:t>
      </w:r>
      <w:r>
        <w:rPr>
          <w:spacing w:val="63"/>
        </w:rPr>
        <w:t xml:space="preserve"> </w:t>
      </w:r>
      <w:r>
        <w:rPr>
          <w:spacing w:val="5"/>
        </w:rPr>
        <w:t>10%</w:t>
      </w:r>
    </w:p>
    <w:p>
      <w:pPr>
        <w:spacing w:line="325" w:lineRule="auto"/>
        <w:sectPr>
          <w:pgSz w:w="11907" w:h="16839"/>
          <w:pgMar w:top="1431" w:right="1785" w:bottom="0" w:left="1785" w:header="0" w:footer="0" w:gutter="0"/>
        </w:sectPr>
        <w:rPr/>
      </w:pPr>
    </w:p>
    <w:p>
      <w:pPr>
        <w:pStyle w:val="BodyText"/>
        <w:ind w:left="74" w:right="16" w:hanging="36"/>
        <w:spacing w:before="183" w:line="319" w:lineRule="auto"/>
        <w:rPr/>
      </w:pPr>
      <w:r>
        <w:rPr>
          <w:spacing w:val="8"/>
        </w:rPr>
        <w:t>进行适当性回访。对于下列普通交易者，经营机构应当进行</w:t>
      </w:r>
      <w:r>
        <w:rPr>
          <w:spacing w:val="10"/>
        </w:rPr>
        <w:t xml:space="preserve"> </w:t>
      </w:r>
      <w:r>
        <w:rPr>
          <w:spacing w:val="-27"/>
        </w:rPr>
        <w:t>回访：</w:t>
      </w:r>
    </w:p>
    <w:p>
      <w:pPr>
        <w:pStyle w:val="BodyText"/>
        <w:ind w:left="680"/>
        <w:spacing w:before="50" w:line="222" w:lineRule="auto"/>
        <w:rPr/>
      </w:pPr>
      <w:r>
        <w:rPr>
          <w:spacing w:val="6"/>
        </w:rPr>
        <w:t>（一）生活来源主要依靠积蓄或社会保障的；</w:t>
      </w:r>
    </w:p>
    <w:p>
      <w:pPr>
        <w:pStyle w:val="BodyText"/>
        <w:ind w:left="680"/>
        <w:spacing w:before="185" w:line="224" w:lineRule="auto"/>
        <w:rPr/>
      </w:pPr>
      <w:r>
        <w:rPr>
          <w:spacing w:val="5"/>
        </w:rPr>
        <w:t>（二）购买或接受高风险产品或服务的；</w:t>
      </w:r>
    </w:p>
    <w:p>
      <w:pPr>
        <w:pStyle w:val="BodyText"/>
        <w:ind w:left="45" w:right="44" w:firstLine="635"/>
        <w:spacing w:before="185" w:line="279" w:lineRule="auto"/>
        <w:rPr/>
      </w:pPr>
      <w:r>
        <w:rPr>
          <w:spacing w:val="2"/>
        </w:rPr>
        <w:t>（三）</w:t>
      </w:r>
      <w:r>
        <w:rPr>
          <w:spacing w:val="-33"/>
        </w:rPr>
        <w:t xml:space="preserve"> </w:t>
      </w:r>
      <w:r>
        <w:rPr>
          <w:spacing w:val="2"/>
        </w:rPr>
        <w:t>中国证监会、协会和经营机构认为必要的</w:t>
      </w:r>
      <w:r>
        <w:rPr>
          <w:spacing w:val="1"/>
        </w:rPr>
        <w:t>其他交</w:t>
      </w:r>
      <w:r>
        <w:rPr/>
        <w:t xml:space="preserve"> </w:t>
      </w:r>
      <w:r>
        <w:rPr>
          <w:spacing w:val="-12"/>
        </w:rPr>
        <w:t>易者。</w:t>
      </w:r>
    </w:p>
    <w:p>
      <w:pPr>
        <w:pStyle w:val="BodyText"/>
        <w:ind w:left="690"/>
        <w:spacing w:before="182" w:line="223" w:lineRule="auto"/>
        <w:rPr/>
      </w:pPr>
      <w:r>
        <w:rPr/>
        <w:t>第三十四条</w:t>
      </w:r>
      <w:r>
        <w:rPr>
          <w:spacing w:val="40"/>
        </w:rPr>
        <w:t xml:space="preserve">  </w:t>
      </w:r>
      <w:r>
        <w:rPr/>
        <w:t>回访的内容包括但不限于：</w:t>
      </w:r>
    </w:p>
    <w:p>
      <w:pPr>
        <w:pStyle w:val="BodyText"/>
        <w:ind w:left="680"/>
        <w:spacing w:before="184" w:line="224" w:lineRule="auto"/>
        <w:rPr/>
      </w:pPr>
      <w:r>
        <w:rPr>
          <w:spacing w:val="6"/>
        </w:rPr>
        <w:t>（一）受访人是否为交易者本人或者本机构；</w:t>
      </w:r>
    </w:p>
    <w:p>
      <w:pPr>
        <w:pStyle w:val="BodyText"/>
        <w:ind w:left="35" w:right="36" w:firstLine="645"/>
        <w:spacing w:before="187" w:line="278" w:lineRule="auto"/>
        <w:rPr/>
      </w:pPr>
      <w:r>
        <w:rPr>
          <w:spacing w:val="3"/>
        </w:rPr>
        <w:t>（二）</w:t>
      </w:r>
      <w:r>
        <w:rPr>
          <w:spacing w:val="-52"/>
        </w:rPr>
        <w:t xml:space="preserve"> </w:t>
      </w:r>
      <w:r>
        <w:rPr>
          <w:spacing w:val="3"/>
        </w:rPr>
        <w:t>受访人是否亲自填写了相关信息表格、问卷，并</w:t>
      </w:r>
      <w:r>
        <w:rPr/>
        <w:t xml:space="preserve"> </w:t>
      </w:r>
      <w:r>
        <w:rPr>
          <w:spacing w:val="3"/>
        </w:rPr>
        <w:t>按要求签字或者盖章；</w:t>
      </w:r>
    </w:p>
    <w:p>
      <w:pPr>
        <w:pStyle w:val="BodyText"/>
        <w:ind w:left="680"/>
        <w:spacing w:before="183" w:line="223" w:lineRule="auto"/>
        <w:rPr/>
      </w:pPr>
      <w:r>
        <w:rPr>
          <w:spacing w:val="5"/>
        </w:rPr>
        <w:t>（三）受访人此前提供的信息是否发生重要变化；</w:t>
      </w:r>
    </w:p>
    <w:p>
      <w:pPr>
        <w:pStyle w:val="BodyText"/>
        <w:ind w:left="680"/>
        <w:spacing w:before="187" w:line="224" w:lineRule="auto"/>
        <w:rPr/>
      </w:pPr>
      <w:r>
        <w:rPr>
          <w:spacing w:val="8"/>
        </w:rPr>
        <w:t>（四）受访人是否已知晓风险揭示或者警示的内容；</w:t>
      </w:r>
    </w:p>
    <w:p>
      <w:pPr>
        <w:pStyle w:val="BodyText"/>
        <w:ind w:left="38" w:right="46" w:firstLine="642"/>
        <w:spacing w:before="184" w:line="278" w:lineRule="auto"/>
        <w:rPr/>
      </w:pPr>
      <w:r>
        <w:rPr>
          <w:spacing w:val="3"/>
        </w:rPr>
        <w:t>（五）</w:t>
      </w:r>
      <w:r>
        <w:rPr>
          <w:spacing w:val="-61"/>
        </w:rPr>
        <w:t xml:space="preserve"> </w:t>
      </w:r>
      <w:r>
        <w:rPr>
          <w:spacing w:val="3"/>
        </w:rPr>
        <w:t>受访人是否已知晓风险承受能力应当与所购买的</w:t>
      </w:r>
      <w:r>
        <w:rPr/>
        <w:t xml:space="preserve"> </w:t>
      </w:r>
      <w:r>
        <w:rPr>
          <w:spacing w:val="6"/>
        </w:rPr>
        <w:t>产品或服务相匹配；</w:t>
      </w:r>
    </w:p>
    <w:p>
      <w:pPr>
        <w:pStyle w:val="BodyText"/>
        <w:ind w:left="40" w:right="42" w:firstLine="640"/>
        <w:spacing w:before="188" w:line="278" w:lineRule="auto"/>
        <w:rPr/>
      </w:pPr>
      <w:r>
        <w:rPr>
          <w:spacing w:val="3"/>
        </w:rPr>
        <w:t>（六）</w:t>
      </w:r>
      <w:r>
        <w:rPr>
          <w:spacing w:val="-57"/>
        </w:rPr>
        <w:t xml:space="preserve"> </w:t>
      </w:r>
      <w:r>
        <w:rPr>
          <w:spacing w:val="3"/>
        </w:rPr>
        <w:t>受访人是否已知晓可能承担的费用及相关交易损</w:t>
      </w:r>
      <w:r>
        <w:rPr/>
        <w:t xml:space="preserve"> </w:t>
      </w:r>
      <w:r>
        <w:rPr>
          <w:spacing w:val="-20"/>
        </w:rPr>
        <w:t>失；</w:t>
      </w:r>
    </w:p>
    <w:p>
      <w:pPr>
        <w:pStyle w:val="BodyText"/>
        <w:ind w:left="45" w:right="39" w:firstLine="635"/>
        <w:spacing w:before="185" w:line="278" w:lineRule="auto"/>
        <w:rPr/>
      </w:pPr>
      <w:r>
        <w:rPr>
          <w:spacing w:val="3"/>
        </w:rPr>
        <w:t>（七）</w:t>
      </w:r>
      <w:r>
        <w:rPr>
          <w:spacing w:val="-55"/>
        </w:rPr>
        <w:t xml:space="preserve"> </w:t>
      </w:r>
      <w:r>
        <w:rPr>
          <w:spacing w:val="3"/>
        </w:rPr>
        <w:t>经营机构及其从业人员是否存在《办法》第二十</w:t>
      </w:r>
      <w:r>
        <w:rPr/>
        <w:t xml:space="preserve"> </w:t>
      </w:r>
      <w:r>
        <w:rPr>
          <w:spacing w:val="-3"/>
        </w:rPr>
        <w:t>二条禁止的行为；</w:t>
      </w:r>
    </w:p>
    <w:p>
      <w:pPr>
        <w:pStyle w:val="BodyText"/>
        <w:ind w:left="39" w:right="68" w:firstLine="641"/>
        <w:spacing w:before="186" w:line="279" w:lineRule="auto"/>
        <w:rPr/>
      </w:pPr>
      <w:r>
        <w:rPr>
          <w:spacing w:val="1"/>
        </w:rPr>
        <w:t>（八）</w:t>
      </w:r>
      <w:r>
        <w:rPr>
          <w:spacing w:val="-33"/>
        </w:rPr>
        <w:t xml:space="preserve"> </w:t>
      </w:r>
      <w:r>
        <w:rPr>
          <w:spacing w:val="1"/>
        </w:rPr>
        <w:t>中国证监会、协会和经营机构认为必要的其</w:t>
      </w:r>
      <w:r>
        <w:rPr/>
        <w:t>他内</w:t>
      </w:r>
      <w:r>
        <w:rPr/>
        <w:t xml:space="preserve"> </w:t>
      </w:r>
      <w:r>
        <w:rPr>
          <w:spacing w:val="-13"/>
        </w:rPr>
        <w:t>容。</w:t>
      </w:r>
    </w:p>
    <w:p>
      <w:pPr>
        <w:pStyle w:val="BodyText"/>
        <w:ind w:left="36" w:right="17" w:firstLine="653"/>
        <w:spacing w:before="187" w:line="322" w:lineRule="auto"/>
        <w:jc w:val="both"/>
        <w:rPr/>
      </w:pPr>
      <w:r>
        <w:rPr>
          <w:spacing w:val="20"/>
        </w:rPr>
        <w:t>第三十五条</w:t>
      </w:r>
      <w:r>
        <w:rPr>
          <w:spacing w:val="20"/>
        </w:rPr>
        <w:t xml:space="preserve">  </w:t>
      </w:r>
      <w:r>
        <w:rPr>
          <w:spacing w:val="20"/>
        </w:rPr>
        <w:t>经营机构应当每年至少开展一次适当性</w:t>
      </w:r>
      <w:r>
        <w:rPr>
          <w:spacing w:val="15"/>
        </w:rPr>
        <w:t xml:space="preserve"> </w:t>
      </w:r>
      <w:r>
        <w:rPr>
          <w:spacing w:val="8"/>
        </w:rPr>
        <w:t>培训，提高相关岗位从业人员的适当性管理知识与技能，不</w:t>
      </w:r>
      <w:r>
        <w:rPr>
          <w:spacing w:val="11"/>
        </w:rPr>
        <w:t xml:space="preserve"> </w:t>
      </w:r>
      <w:r>
        <w:rPr>
          <w:spacing w:val="5"/>
        </w:rPr>
        <w:t>断提升适当性执业规范水平。</w:t>
      </w:r>
    </w:p>
    <w:p>
      <w:pPr>
        <w:pStyle w:val="BodyText"/>
        <w:ind w:right="18"/>
        <w:spacing w:before="56" w:line="221" w:lineRule="auto"/>
        <w:jc w:val="right"/>
        <w:rPr/>
      </w:pPr>
      <w:r>
        <w:rPr>
          <w:spacing w:val="20"/>
        </w:rPr>
        <w:t>第三十六条</w:t>
      </w:r>
      <w:r>
        <w:rPr>
          <w:spacing w:val="20"/>
        </w:rPr>
        <w:t xml:space="preserve">  </w:t>
      </w:r>
      <w:r>
        <w:rPr>
          <w:spacing w:val="20"/>
        </w:rPr>
        <w:t>经营机构应当明确专门部门对适当性管</w:t>
      </w:r>
    </w:p>
    <w:p>
      <w:pPr>
        <w:spacing w:line="221" w:lineRule="auto"/>
        <w:sectPr>
          <w:pgSz w:w="11907" w:h="16839"/>
          <w:pgMar w:top="1431" w:right="1785" w:bottom="0" w:left="1785" w:header="0" w:footer="0" w:gutter="0"/>
        </w:sectPr>
        <w:rPr/>
      </w:pPr>
    </w:p>
    <w:p>
      <w:pPr>
        <w:pStyle w:val="BodyText"/>
        <w:ind w:left="34" w:firstLine="3"/>
        <w:spacing w:before="187" w:line="327" w:lineRule="auto"/>
        <w:rPr/>
      </w:pPr>
      <w:r>
        <w:rPr>
          <w:spacing w:val="8"/>
        </w:rPr>
        <w:t>理工作开展情况进行监督检查，至少每半年开展一次适当性</w:t>
      </w:r>
      <w:r>
        <w:rPr>
          <w:spacing w:val="6"/>
        </w:rPr>
        <w:t xml:space="preserve">  </w:t>
      </w:r>
      <w:r>
        <w:rPr>
          <w:spacing w:val="14"/>
        </w:rPr>
        <w:t>自查，并于每年的三月底及九月底前形成半年度自查报</w:t>
      </w:r>
      <w:r>
        <w:rPr>
          <w:spacing w:val="13"/>
        </w:rPr>
        <w:t>告，</w:t>
      </w:r>
      <w:r>
        <w:rPr/>
        <w:t xml:space="preserve"> </w:t>
      </w:r>
      <w:r>
        <w:rPr>
          <w:spacing w:val="6"/>
        </w:rPr>
        <w:t>报告内容包括但不限于适当性制度建设、适当性评估与匹配、</w:t>
      </w:r>
      <w:r>
        <w:rPr>
          <w:spacing w:val="15"/>
        </w:rPr>
        <w:t xml:space="preserve"> </w:t>
      </w:r>
      <w:r>
        <w:rPr>
          <w:spacing w:val="8"/>
        </w:rPr>
        <w:t>数据库管理、培训记录、资料保管、投诉处理、存在问题与</w:t>
      </w:r>
      <w:r>
        <w:rPr>
          <w:spacing w:val="7"/>
        </w:rPr>
        <w:t xml:space="preserve">  </w:t>
      </w:r>
      <w:r>
        <w:rPr>
          <w:spacing w:val="1"/>
        </w:rPr>
        <w:t>整改措施等情况。</w:t>
      </w:r>
    </w:p>
    <w:p>
      <w:pPr>
        <w:pStyle w:val="BodyText"/>
        <w:ind w:left="44" w:right="263" w:firstLine="631"/>
        <w:spacing w:before="51" w:line="317" w:lineRule="auto"/>
        <w:rPr/>
      </w:pPr>
      <w:r>
        <w:rPr>
          <w:spacing w:val="8"/>
        </w:rPr>
        <w:t>经营机构发现违反适当性管理要求的，应当按照相关要</w:t>
      </w:r>
      <w:r>
        <w:rPr>
          <w:spacing w:val="10"/>
        </w:rPr>
        <w:t xml:space="preserve"> </w:t>
      </w:r>
      <w:r>
        <w:rPr>
          <w:spacing w:val="3"/>
        </w:rPr>
        <w:t>求及时处理并主动报告。</w:t>
      </w:r>
    </w:p>
    <w:p>
      <w:pPr>
        <w:pStyle w:val="BodyText"/>
        <w:ind w:left="35" w:right="266" w:firstLine="654"/>
        <w:spacing w:before="54" w:line="323" w:lineRule="auto"/>
        <w:jc w:val="both"/>
        <w:rPr/>
      </w:pPr>
      <w:r>
        <w:rPr>
          <w:spacing w:val="20"/>
        </w:rPr>
        <w:t>第三十七条</w:t>
      </w:r>
      <w:r>
        <w:rPr>
          <w:spacing w:val="20"/>
        </w:rPr>
        <w:t xml:space="preserve">  </w:t>
      </w:r>
      <w:r>
        <w:rPr>
          <w:spacing w:val="20"/>
        </w:rPr>
        <w:t>经营机构应当将相关岗位从业人员的适</w:t>
      </w:r>
      <w:r>
        <w:rPr>
          <w:spacing w:val="15"/>
        </w:rPr>
        <w:t xml:space="preserve"> </w:t>
      </w:r>
      <w:r>
        <w:rPr>
          <w:spacing w:val="8"/>
        </w:rPr>
        <w:t>当性工作履职情况、投诉情况等纳入监督问责机制，确保从</w:t>
      </w:r>
      <w:r>
        <w:rPr>
          <w:spacing w:val="12"/>
        </w:rPr>
        <w:t xml:space="preserve"> </w:t>
      </w:r>
      <w:r>
        <w:rPr>
          <w:spacing w:val="5"/>
        </w:rPr>
        <w:t>业人员切实履行适当性义务。</w:t>
      </w:r>
    </w:p>
    <w:p>
      <w:pPr>
        <w:pStyle w:val="BodyText"/>
        <w:ind w:left="43" w:right="269" w:firstLine="633"/>
        <w:spacing w:before="53" w:line="319" w:lineRule="auto"/>
        <w:rPr/>
      </w:pPr>
      <w:r>
        <w:rPr>
          <w:spacing w:val="22"/>
        </w:rPr>
        <w:t>经营机构不得采取可能鼓励其从业人员向交易者销售</w:t>
      </w:r>
      <w:r>
        <w:rPr/>
        <w:t xml:space="preserve"> </w:t>
      </w:r>
      <w:r>
        <w:rPr>
          <w:spacing w:val="7"/>
        </w:rPr>
        <w:t>不适当产品或提供不适当服务的考核、激励机制或措施。</w:t>
      </w:r>
    </w:p>
    <w:p>
      <w:pPr>
        <w:pStyle w:val="BodyText"/>
        <w:ind w:left="44" w:right="266" w:firstLine="645"/>
        <w:spacing w:before="48" w:line="324" w:lineRule="auto"/>
        <w:rPr/>
      </w:pPr>
      <w:r>
        <w:rPr>
          <w:spacing w:val="20"/>
        </w:rPr>
        <w:t>第三十八条</w:t>
      </w:r>
      <w:r>
        <w:rPr>
          <w:spacing w:val="20"/>
        </w:rPr>
        <w:t xml:space="preserve">  </w:t>
      </w:r>
      <w:r>
        <w:rPr>
          <w:spacing w:val="20"/>
        </w:rPr>
        <w:t>经营机构可以向交易者披露本机构的适</w:t>
      </w:r>
      <w:r>
        <w:rPr>
          <w:spacing w:val="15"/>
        </w:rPr>
        <w:t xml:space="preserve"> </w:t>
      </w:r>
      <w:r>
        <w:rPr>
          <w:spacing w:val="8"/>
        </w:rPr>
        <w:t>当性管理制度，协会鼓励经营机构通过网站、经营场所等披</w:t>
      </w:r>
      <w:r>
        <w:rPr>
          <w:spacing w:val="3"/>
        </w:rPr>
        <w:t xml:space="preserve"> </w:t>
      </w:r>
      <w:r>
        <w:rPr>
          <w:spacing w:val="7"/>
        </w:rPr>
        <w:t>露交易者分类政策、产品或服务分级政策和自查报告</w:t>
      </w:r>
      <w:r>
        <w:rPr>
          <w:spacing w:val="6"/>
        </w:rPr>
        <w:t>等。</w:t>
      </w:r>
    </w:p>
    <w:p>
      <w:pPr>
        <w:pStyle w:val="BodyText"/>
        <w:ind w:left="35" w:right="164" w:firstLine="654"/>
        <w:spacing w:before="49" w:line="326" w:lineRule="auto"/>
        <w:rPr/>
      </w:pPr>
      <w:r>
        <w:rPr>
          <w:spacing w:val="21"/>
        </w:rPr>
        <w:t>第三十九条</w:t>
      </w:r>
      <w:r>
        <w:rPr>
          <w:spacing w:val="21"/>
        </w:rPr>
        <w:t xml:space="preserve">  </w:t>
      </w:r>
      <w:r>
        <w:rPr>
          <w:spacing w:val="21"/>
        </w:rPr>
        <w:t>经营机构应当妥善保存与履行交</w:t>
      </w:r>
      <w:r>
        <w:rPr>
          <w:spacing w:val="20"/>
        </w:rPr>
        <w:t>易者适</w:t>
      </w:r>
      <w:r>
        <w:rPr/>
        <w:t xml:space="preserve"> </w:t>
      </w:r>
      <w:r>
        <w:rPr>
          <w:spacing w:val="12"/>
        </w:rPr>
        <w:t>当性管理职责有关的信息和资料，包括但不限于匹配方案、</w:t>
      </w:r>
      <w:r>
        <w:rPr>
          <w:spacing w:val="9"/>
        </w:rPr>
        <w:t xml:space="preserve"> </w:t>
      </w:r>
      <w:r>
        <w:rPr>
          <w:spacing w:val="8"/>
        </w:rPr>
        <w:t>告知警示资料、录音录像资料、自查报告等，保存期限不得</w:t>
      </w:r>
      <w:r>
        <w:rPr>
          <w:spacing w:val="12"/>
        </w:rPr>
        <w:t xml:space="preserve"> </w:t>
      </w:r>
      <w:r>
        <w:rPr>
          <w:spacing w:val="-6"/>
        </w:rPr>
        <w:t>少于</w:t>
      </w:r>
      <w:r>
        <w:rPr>
          <w:spacing w:val="-57"/>
        </w:rPr>
        <w:t xml:space="preserve"> </w:t>
      </w:r>
      <w:r>
        <w:rPr>
          <w:spacing w:val="-6"/>
        </w:rPr>
        <w:t>20</w:t>
      </w:r>
      <w:r>
        <w:rPr>
          <w:spacing w:val="-49"/>
        </w:rPr>
        <w:t xml:space="preserve"> </w:t>
      </w:r>
      <w:r>
        <w:rPr>
          <w:spacing w:val="-6"/>
        </w:rPr>
        <w:t>年。</w:t>
      </w:r>
    </w:p>
    <w:p>
      <w:pPr>
        <w:pStyle w:val="BodyText"/>
        <w:ind w:left="40" w:right="263" w:firstLine="649"/>
        <w:spacing w:before="50" w:line="326" w:lineRule="auto"/>
        <w:jc w:val="both"/>
        <w:rPr/>
      </w:pPr>
      <w:r>
        <w:rPr>
          <w:spacing w:val="20"/>
        </w:rPr>
        <w:t>第四十条</w:t>
      </w:r>
      <w:r>
        <w:rPr>
          <w:spacing w:val="20"/>
        </w:rPr>
        <w:t xml:space="preserve">  </w:t>
      </w:r>
      <w:r>
        <w:rPr>
          <w:spacing w:val="20"/>
        </w:rPr>
        <w:t>经营机构及其从业人员应当对在履行交易</w:t>
      </w:r>
      <w:r>
        <w:rPr>
          <w:spacing w:val="14"/>
        </w:rPr>
        <w:t xml:space="preserve"> </w:t>
      </w:r>
      <w:r>
        <w:rPr>
          <w:spacing w:val="8"/>
        </w:rPr>
        <w:t>者适当性工作职责过程中获取的交易者信息、交易者风险承</w:t>
      </w:r>
      <w:r>
        <w:rPr>
          <w:spacing w:val="9"/>
        </w:rPr>
        <w:t xml:space="preserve"> </w:t>
      </w:r>
      <w:r>
        <w:rPr>
          <w:spacing w:val="8"/>
        </w:rPr>
        <w:t>受能力评估结果等信息和资料严格保密，防止信息和资料被</w:t>
      </w:r>
      <w:r>
        <w:rPr>
          <w:spacing w:val="9"/>
        </w:rPr>
        <w:t xml:space="preserve"> </w:t>
      </w:r>
      <w:r>
        <w:rPr>
          <w:spacing w:val="3"/>
        </w:rPr>
        <w:t>泄露或者被不当利用。</w:t>
      </w:r>
    </w:p>
    <w:p>
      <w:pPr>
        <w:pStyle w:val="BodyText"/>
        <w:ind w:left="690"/>
        <w:spacing w:before="52" w:line="221" w:lineRule="auto"/>
        <w:rPr/>
      </w:pPr>
      <w:r>
        <w:rPr>
          <w:spacing w:val="20"/>
        </w:rPr>
        <w:t>第四十一条</w:t>
      </w:r>
      <w:r>
        <w:rPr>
          <w:spacing w:val="20"/>
        </w:rPr>
        <w:t xml:space="preserve">  </w:t>
      </w:r>
      <w:r>
        <w:rPr>
          <w:spacing w:val="20"/>
        </w:rPr>
        <w:t>经营机构应当将适当性纠纷处理纳入本</w:t>
      </w:r>
    </w:p>
    <w:p>
      <w:pPr>
        <w:spacing w:line="221" w:lineRule="auto"/>
        <w:sectPr>
          <w:pgSz w:w="11907" w:h="16839"/>
          <w:pgMar w:top="1431" w:right="1537" w:bottom="0" w:left="1785" w:header="0" w:footer="0" w:gutter="0"/>
        </w:sectPr>
        <w:rPr/>
      </w:pPr>
    </w:p>
    <w:p>
      <w:pPr>
        <w:pStyle w:val="BodyText"/>
        <w:ind w:left="37" w:right="96" w:hanging="2"/>
        <w:spacing w:before="183" w:line="318" w:lineRule="auto"/>
        <w:rPr/>
      </w:pPr>
      <w:r>
        <w:rPr>
          <w:spacing w:val="8"/>
        </w:rPr>
        <w:t>机构的投诉管理办法，明确纠纷的处理机制。交易者提出调</w:t>
      </w:r>
      <w:r>
        <w:rPr>
          <w:spacing w:val="12"/>
        </w:rPr>
        <w:t xml:space="preserve"> </w:t>
      </w:r>
      <w:r>
        <w:rPr>
          <w:spacing w:val="7"/>
        </w:rPr>
        <w:t>解的，经营机构应当积极配合，优先通过协商解决争议。</w:t>
      </w:r>
    </w:p>
    <w:p>
      <w:pPr>
        <w:ind w:left="2979"/>
        <w:spacing w:before="53" w:line="224" w:lineRule="auto"/>
        <w:rPr>
          <w:rFonts w:ascii="SimHei" w:hAnsi="SimHei" w:eastAsia="SimHei" w:cs="SimHei"/>
          <w:sz w:val="31"/>
          <w:szCs w:val="31"/>
        </w:rPr>
      </w:pPr>
      <w:r>
        <w:rPr>
          <w:rFonts w:ascii="SimHei" w:hAnsi="SimHei" w:eastAsia="SimHei" w:cs="SimHei"/>
          <w:sz w:val="31"/>
          <w:szCs w:val="31"/>
        </w:rPr>
        <w:t>第六章</w:t>
      </w:r>
      <w:r>
        <w:rPr>
          <w:rFonts w:ascii="SimHei" w:hAnsi="SimHei" w:eastAsia="SimHei" w:cs="SimHei"/>
          <w:sz w:val="31"/>
          <w:szCs w:val="31"/>
          <w:spacing w:val="61"/>
        </w:rPr>
        <w:t xml:space="preserve"> </w:t>
      </w:r>
      <w:r>
        <w:rPr>
          <w:rFonts w:ascii="SimHei" w:hAnsi="SimHei" w:eastAsia="SimHei" w:cs="SimHei"/>
          <w:sz w:val="31"/>
          <w:szCs w:val="31"/>
        </w:rPr>
        <w:t>自律管理</w:t>
      </w:r>
    </w:p>
    <w:p>
      <w:pPr>
        <w:pStyle w:val="BodyText"/>
        <w:ind w:left="38" w:firstLine="651"/>
        <w:spacing w:before="182" w:line="323" w:lineRule="auto"/>
        <w:jc w:val="both"/>
        <w:rPr/>
      </w:pPr>
      <w:r>
        <w:rPr>
          <w:spacing w:val="11"/>
        </w:rPr>
        <w:t>第四十二条</w:t>
      </w:r>
      <w:r>
        <w:rPr>
          <w:spacing w:val="11"/>
        </w:rPr>
        <w:t xml:space="preserve">  </w:t>
      </w:r>
      <w:r>
        <w:rPr>
          <w:spacing w:val="11"/>
        </w:rPr>
        <w:t>协会可采取现场或者非现场检查等方式，</w:t>
      </w:r>
      <w:r>
        <w:rPr>
          <w:spacing w:val="7"/>
        </w:rPr>
        <w:t xml:space="preserve"> </w:t>
      </w:r>
      <w:r>
        <w:rPr>
          <w:spacing w:val="21"/>
        </w:rPr>
        <w:t>对经营机构建立和执行交易者适当性制度的情况进行定期</w:t>
      </w:r>
      <w:r>
        <w:rPr>
          <w:spacing w:val="2"/>
        </w:rPr>
        <w:t xml:space="preserve"> </w:t>
      </w:r>
      <w:r>
        <w:rPr>
          <w:spacing w:val="1"/>
        </w:rPr>
        <w:t>或者不定期检查。</w:t>
      </w:r>
    </w:p>
    <w:p>
      <w:pPr>
        <w:pStyle w:val="BodyText"/>
        <w:ind w:left="41" w:right="96" w:firstLine="648"/>
        <w:spacing w:before="53" w:line="323" w:lineRule="auto"/>
        <w:jc w:val="both"/>
        <w:rPr/>
      </w:pPr>
      <w:r>
        <w:rPr>
          <w:spacing w:val="20"/>
        </w:rPr>
        <w:t>第四十三条</w:t>
      </w:r>
      <w:r>
        <w:rPr>
          <w:spacing w:val="20"/>
        </w:rPr>
        <w:t xml:space="preserve">  </w:t>
      </w:r>
      <w:r>
        <w:rPr>
          <w:spacing w:val="20"/>
        </w:rPr>
        <w:t>经营机构及其从业人员应当积极配合协</w:t>
      </w:r>
      <w:r>
        <w:rPr>
          <w:spacing w:val="15"/>
        </w:rPr>
        <w:t xml:space="preserve"> </w:t>
      </w:r>
      <w:r>
        <w:rPr>
          <w:spacing w:val="8"/>
        </w:rPr>
        <w:t>会检查工作，不得拒绝、拖延提供有关资料，或者提供不真</w:t>
      </w:r>
      <w:r>
        <w:rPr>
          <w:spacing w:val="6"/>
        </w:rPr>
        <w:t xml:space="preserve"> </w:t>
      </w:r>
      <w:r>
        <w:rPr>
          <w:spacing w:val="5"/>
        </w:rPr>
        <w:t>实、不准确、不完整的资料。</w:t>
      </w:r>
    </w:p>
    <w:p>
      <w:pPr>
        <w:pStyle w:val="BodyText"/>
        <w:ind w:left="40" w:right="94" w:firstLine="649"/>
        <w:spacing w:before="53" w:line="324" w:lineRule="auto"/>
        <w:jc w:val="both"/>
        <w:rPr/>
      </w:pPr>
      <w:r>
        <w:rPr>
          <w:spacing w:val="20"/>
        </w:rPr>
        <w:t>第四十四条</w:t>
      </w:r>
      <w:r>
        <w:rPr>
          <w:spacing w:val="20"/>
        </w:rPr>
        <w:t xml:space="preserve">  </w:t>
      </w:r>
      <w:r>
        <w:rPr>
          <w:spacing w:val="20"/>
        </w:rPr>
        <w:t>经营机构及其从业人员履行交易者适当</w:t>
      </w:r>
      <w:r>
        <w:rPr>
          <w:spacing w:val="15"/>
        </w:rPr>
        <w:t xml:space="preserve"> </w:t>
      </w:r>
      <w:r>
        <w:rPr>
          <w:spacing w:val="8"/>
        </w:rPr>
        <w:t>性职责时违反本细则的，协会将依据自律规则规定采取自律</w:t>
      </w:r>
      <w:r>
        <w:rPr>
          <w:spacing w:val="9"/>
        </w:rPr>
        <w:t xml:space="preserve"> </w:t>
      </w:r>
      <w:r>
        <w:rPr>
          <w:spacing w:val="2"/>
        </w:rPr>
        <w:t>管理措施。</w:t>
      </w:r>
    </w:p>
    <w:p>
      <w:pPr>
        <w:pStyle w:val="BodyText"/>
        <w:ind w:left="35" w:right="94" w:firstLine="640"/>
        <w:spacing w:before="48" w:line="317" w:lineRule="auto"/>
        <w:rPr/>
      </w:pPr>
      <w:r>
        <w:rPr>
          <w:spacing w:val="8"/>
        </w:rPr>
        <w:t>经营机构与交易者之间发生适当性纠纷，可以向协会申</w:t>
      </w:r>
      <w:r>
        <w:rPr>
          <w:spacing w:val="10"/>
        </w:rPr>
        <w:t xml:space="preserve"> </w:t>
      </w:r>
      <w:r>
        <w:rPr>
          <w:spacing w:val="-6"/>
        </w:rPr>
        <w:t>请调解。</w:t>
      </w:r>
    </w:p>
    <w:p>
      <w:pPr>
        <w:spacing w:line="255" w:lineRule="auto"/>
        <w:rPr>
          <w:rFonts w:ascii="Arial"/>
          <w:sz w:val="21"/>
        </w:rPr>
      </w:pPr>
      <w:r/>
    </w:p>
    <w:p>
      <w:pPr>
        <w:spacing w:line="256" w:lineRule="auto"/>
        <w:rPr>
          <w:rFonts w:ascii="Arial"/>
          <w:sz w:val="21"/>
        </w:rPr>
      </w:pPr>
      <w:r/>
    </w:p>
    <w:p>
      <w:pPr>
        <w:ind w:left="3301"/>
        <w:spacing w:before="102" w:line="224" w:lineRule="auto"/>
        <w:rPr>
          <w:rFonts w:ascii="SimHei" w:hAnsi="SimHei" w:eastAsia="SimHei" w:cs="SimHei"/>
          <w:sz w:val="31"/>
          <w:szCs w:val="31"/>
        </w:rPr>
      </w:pPr>
      <w:r>
        <w:rPr>
          <w:rFonts w:ascii="SimHei" w:hAnsi="SimHei" w:eastAsia="SimHei" w:cs="SimHei"/>
          <w:sz w:val="31"/>
          <w:szCs w:val="31"/>
          <w:spacing w:val="2"/>
        </w:rPr>
        <w:t>第七章</w:t>
      </w:r>
      <w:r>
        <w:rPr>
          <w:rFonts w:ascii="SimHei" w:hAnsi="SimHei" w:eastAsia="SimHei" w:cs="SimHei"/>
          <w:sz w:val="31"/>
          <w:szCs w:val="31"/>
          <w:spacing w:val="36"/>
        </w:rPr>
        <w:t xml:space="preserve"> </w:t>
      </w:r>
      <w:r>
        <w:rPr>
          <w:rFonts w:ascii="SimHei" w:hAnsi="SimHei" w:eastAsia="SimHei" w:cs="SimHei"/>
          <w:sz w:val="31"/>
          <w:szCs w:val="31"/>
          <w:spacing w:val="2"/>
        </w:rPr>
        <w:t>附则</w:t>
      </w:r>
    </w:p>
    <w:p>
      <w:pPr>
        <w:pStyle w:val="BodyText"/>
        <w:ind w:left="690"/>
        <w:spacing w:before="182" w:line="222" w:lineRule="auto"/>
        <w:rPr/>
      </w:pPr>
      <w:r>
        <w:rPr>
          <w:spacing w:val="20"/>
        </w:rPr>
        <w:t>第四十五条</w:t>
      </w:r>
      <w:r>
        <w:rPr>
          <w:spacing w:val="20"/>
        </w:rPr>
        <w:t xml:space="preserve">  </w:t>
      </w:r>
      <w:r>
        <w:rPr>
          <w:spacing w:val="20"/>
        </w:rPr>
        <w:t>本细则所称书面形式包括纸质或者电子</w:t>
      </w:r>
    </w:p>
    <w:p>
      <w:pPr>
        <w:pStyle w:val="BodyText"/>
        <w:ind w:left="35"/>
        <w:spacing w:before="189" w:line="224" w:lineRule="auto"/>
        <w:rPr/>
      </w:pPr>
      <w:r>
        <w:rPr>
          <w:spacing w:val="-9"/>
        </w:rPr>
        <w:t>形式。</w:t>
      </w:r>
    </w:p>
    <w:p>
      <w:pPr>
        <w:pStyle w:val="BodyText"/>
        <w:ind w:left="36" w:right="92" w:firstLine="653"/>
        <w:spacing w:before="183" w:line="324" w:lineRule="auto"/>
        <w:jc w:val="both"/>
        <w:rPr/>
      </w:pPr>
      <w:r>
        <w:rPr>
          <w:spacing w:val="7"/>
        </w:rPr>
        <w:t>第四十六条</w:t>
      </w:r>
      <w:r>
        <w:rPr>
          <w:spacing w:val="7"/>
        </w:rPr>
        <w:t xml:space="preserve">  </w:t>
      </w:r>
      <w:r>
        <w:rPr>
          <w:spacing w:val="7"/>
        </w:rPr>
        <w:t>经营机构履行交易者适当性义务时，可以</w:t>
      </w:r>
      <w:r>
        <w:rPr>
          <w:spacing w:val="12"/>
        </w:rPr>
        <w:t xml:space="preserve"> </w:t>
      </w:r>
      <w:r>
        <w:rPr>
          <w:spacing w:val="8"/>
        </w:rPr>
        <w:t>根据实际情况对附件的内容加以调整和补充，但不得低于本</w:t>
      </w:r>
      <w:r>
        <w:rPr>
          <w:spacing w:val="15"/>
        </w:rPr>
        <w:t xml:space="preserve"> </w:t>
      </w:r>
      <w:r>
        <w:rPr>
          <w:spacing w:val="4"/>
        </w:rPr>
        <w:t>细则及附件规定的标准。</w:t>
      </w:r>
    </w:p>
    <w:p>
      <w:pPr>
        <w:pStyle w:val="BodyText"/>
        <w:ind w:left="38" w:right="94" w:firstLine="651"/>
        <w:spacing w:before="47" w:line="324" w:lineRule="auto"/>
        <w:jc w:val="both"/>
        <w:rPr/>
      </w:pPr>
      <w:r>
        <w:rPr>
          <w:spacing w:val="20"/>
        </w:rPr>
        <w:t>第四十七条</w:t>
      </w:r>
      <w:r>
        <w:rPr>
          <w:spacing w:val="20"/>
        </w:rPr>
        <w:t xml:space="preserve">  </w:t>
      </w:r>
      <w:r>
        <w:rPr>
          <w:spacing w:val="20"/>
        </w:rPr>
        <w:t>除境外期货经营机构转委托代理开展特</w:t>
      </w:r>
      <w:r>
        <w:rPr>
          <w:spacing w:val="15"/>
        </w:rPr>
        <w:t xml:space="preserve"> </w:t>
      </w:r>
      <w:r>
        <w:rPr>
          <w:spacing w:val="8"/>
        </w:rPr>
        <w:t>定品种交易的情形外，经营机构向境外交易者销售产品或者</w:t>
      </w:r>
      <w:r>
        <w:rPr>
          <w:spacing w:val="12"/>
        </w:rPr>
        <w:t xml:space="preserve"> </w:t>
      </w:r>
      <w:r>
        <w:rPr>
          <w:spacing w:val="5"/>
        </w:rPr>
        <w:t>提供服务，应当遵守本细则规定。</w:t>
      </w:r>
    </w:p>
    <w:p>
      <w:pPr>
        <w:spacing w:line="324" w:lineRule="auto"/>
        <w:sectPr>
          <w:pgSz w:w="11907" w:h="16839"/>
          <w:pgMar w:top="1431" w:right="1706" w:bottom="0" w:left="1785" w:header="0" w:footer="0" w:gutter="0"/>
        </w:sectPr>
        <w:rPr/>
      </w:pPr>
    </w:p>
    <w:p>
      <w:pPr>
        <w:pStyle w:val="BodyText"/>
        <w:ind w:right="13"/>
        <w:spacing w:before="184" w:line="221" w:lineRule="auto"/>
        <w:jc w:val="right"/>
        <w:rPr/>
      </w:pPr>
      <w:r>
        <w:rPr>
          <w:spacing w:val="7"/>
        </w:rPr>
        <w:t>第四十八条</w:t>
      </w:r>
      <w:r>
        <w:rPr>
          <w:spacing w:val="7"/>
        </w:rPr>
        <w:t xml:space="preserve">  </w:t>
      </w:r>
      <w:r>
        <w:rPr>
          <w:spacing w:val="7"/>
        </w:rPr>
        <w:t>经理事会同意，协会发布产品或服务风险</w:t>
      </w:r>
    </w:p>
    <w:p>
      <w:pPr>
        <w:pStyle w:val="BodyText"/>
        <w:ind w:left="47"/>
        <w:spacing w:before="187" w:line="224" w:lineRule="auto"/>
        <w:rPr/>
      </w:pPr>
      <w:r>
        <w:rPr>
          <w:spacing w:val="1"/>
        </w:rPr>
        <w:t>等级名录。</w:t>
      </w:r>
    </w:p>
    <w:p>
      <w:pPr>
        <w:pStyle w:val="BodyText"/>
        <w:ind w:left="34" w:right="16" w:firstLine="655"/>
        <w:spacing w:before="185" w:line="326" w:lineRule="auto"/>
        <w:jc w:val="both"/>
        <w:rPr/>
      </w:pPr>
      <w:r>
        <w:rPr>
          <w:spacing w:val="20"/>
        </w:rPr>
        <w:t>第四十九条</w:t>
      </w:r>
      <w:r>
        <w:rPr>
          <w:spacing w:val="20"/>
        </w:rPr>
        <w:t xml:space="preserve">  </w:t>
      </w:r>
      <w:r>
        <w:rPr>
          <w:spacing w:val="20"/>
        </w:rPr>
        <w:t>本细则所规定条款与其它证券期货自律</w:t>
      </w:r>
      <w:r>
        <w:rPr>
          <w:spacing w:val="15"/>
        </w:rPr>
        <w:t xml:space="preserve"> </w:t>
      </w:r>
      <w:r>
        <w:rPr>
          <w:spacing w:val="8"/>
        </w:rPr>
        <w:t>规则条款内容发生竞合的，在不与《办法》内容、原则、精</w:t>
      </w:r>
      <w:r>
        <w:rPr>
          <w:spacing w:val="13"/>
        </w:rPr>
        <w:t xml:space="preserve"> </w:t>
      </w:r>
      <w:r>
        <w:rPr>
          <w:spacing w:val="8"/>
        </w:rPr>
        <w:t>神、内在逻辑及证监会相关解释相违背的情况下，适用较为</w:t>
      </w:r>
      <w:r>
        <w:rPr>
          <w:spacing w:val="13"/>
        </w:rPr>
        <w:t xml:space="preserve"> </w:t>
      </w:r>
      <w:r>
        <w:rPr>
          <w:spacing w:val="1"/>
        </w:rPr>
        <w:t>严格的规定条款。</w:t>
      </w:r>
    </w:p>
    <w:p>
      <w:pPr>
        <w:pStyle w:val="BodyText"/>
        <w:ind w:left="40" w:right="18" w:firstLine="649"/>
        <w:spacing w:before="50" w:line="318" w:lineRule="auto"/>
        <w:rPr/>
      </w:pPr>
      <w:r>
        <w:rPr>
          <w:spacing w:val="20"/>
        </w:rPr>
        <w:t>第五十条</w:t>
      </w:r>
      <w:r>
        <w:rPr>
          <w:spacing w:val="20"/>
        </w:rPr>
        <w:t xml:space="preserve">  </w:t>
      </w:r>
      <w:r>
        <w:rPr>
          <w:spacing w:val="20"/>
        </w:rPr>
        <w:t>本细则经协会第四届理事会第十四次会议</w:t>
      </w:r>
      <w:r>
        <w:rPr>
          <w:spacing w:val="14"/>
        </w:rPr>
        <w:t xml:space="preserve"> </w:t>
      </w:r>
      <w:r>
        <w:rPr>
          <w:spacing w:val="-9"/>
        </w:rPr>
        <w:t>（临时）</w:t>
      </w:r>
      <w:r>
        <w:rPr>
          <w:spacing w:val="-23"/>
        </w:rPr>
        <w:t xml:space="preserve"> </w:t>
      </w:r>
      <w:r>
        <w:rPr>
          <w:spacing w:val="-9"/>
        </w:rPr>
        <w:t>审议通过。</w:t>
      </w:r>
    </w:p>
    <w:p>
      <w:pPr>
        <w:pStyle w:val="BodyText"/>
        <w:ind w:left="690"/>
        <w:spacing w:before="51" w:line="224" w:lineRule="auto"/>
        <w:rPr/>
      </w:pPr>
      <w:r>
        <w:rPr>
          <w:spacing w:val="6"/>
        </w:rPr>
        <w:t>第五十一条</w:t>
      </w:r>
      <w:r>
        <w:rPr>
          <w:spacing w:val="6"/>
        </w:rPr>
        <w:t xml:space="preserve">  </w:t>
      </w:r>
      <w:r>
        <w:rPr>
          <w:spacing w:val="6"/>
        </w:rPr>
        <w:t>本细则的解释权归协会理事会。</w:t>
      </w:r>
    </w:p>
    <w:p>
      <w:pPr>
        <w:pStyle w:val="BodyText"/>
        <w:ind w:left="38" w:right="13" w:firstLine="651"/>
        <w:spacing w:before="184" w:line="327" w:lineRule="auto"/>
        <w:rPr/>
      </w:pPr>
      <w:r>
        <w:rPr>
          <w:spacing w:val="-3"/>
        </w:rPr>
        <w:t>第五十二条</w:t>
      </w:r>
      <w:r>
        <w:rPr>
          <w:spacing w:val="-3"/>
        </w:rPr>
        <w:t xml:space="preserve">  </w:t>
      </w:r>
      <w:r>
        <w:rPr>
          <w:spacing w:val="-3"/>
        </w:rPr>
        <w:t>本细则自</w:t>
      </w:r>
      <w:r>
        <w:rPr>
          <w:spacing w:val="-33"/>
        </w:rPr>
        <w:t xml:space="preserve"> </w:t>
      </w:r>
      <w:r>
        <w:rPr>
          <w:spacing w:val="-3"/>
        </w:rPr>
        <w:t>2017</w:t>
      </w:r>
      <w:r>
        <w:rPr>
          <w:spacing w:val="-3"/>
        </w:rPr>
        <w:t xml:space="preserve"> </w:t>
      </w:r>
      <w:r>
        <w:rPr>
          <w:spacing w:val="-3"/>
        </w:rPr>
        <w:t>年</w:t>
      </w:r>
      <w:r>
        <w:rPr>
          <w:spacing w:val="-33"/>
        </w:rPr>
        <w:t xml:space="preserve"> </w:t>
      </w:r>
      <w:r>
        <w:rPr>
          <w:spacing w:val="-3"/>
        </w:rPr>
        <w:t>7</w:t>
      </w:r>
      <w:r>
        <w:rPr>
          <w:spacing w:val="-3"/>
        </w:rPr>
        <w:t xml:space="preserve"> </w:t>
      </w:r>
      <w:r>
        <w:rPr>
          <w:spacing w:val="-3"/>
        </w:rPr>
        <w:t>月</w:t>
      </w:r>
      <w:r>
        <w:rPr>
          <w:spacing w:val="-3"/>
        </w:rPr>
        <w:t xml:space="preserve"> </w:t>
      </w:r>
      <w:r>
        <w:rPr>
          <w:spacing w:val="-3"/>
        </w:rPr>
        <w:t>1</w:t>
      </w:r>
      <w:r>
        <w:rPr>
          <w:spacing w:val="38"/>
        </w:rPr>
        <w:t xml:space="preserve"> </w:t>
      </w:r>
      <w:r>
        <w:rPr>
          <w:spacing w:val="-3"/>
        </w:rPr>
        <w:t>日起施行。2012</w:t>
      </w:r>
      <w:r>
        <w:rPr/>
        <w:t xml:space="preserve"> </w:t>
      </w:r>
      <w:r>
        <w:rPr>
          <w:spacing w:val="-3"/>
        </w:rPr>
        <w:t>年</w:t>
      </w:r>
      <w:r>
        <w:rPr>
          <w:spacing w:val="-53"/>
        </w:rPr>
        <w:t xml:space="preserve"> </w:t>
      </w:r>
      <w:r>
        <w:rPr>
          <w:spacing w:val="-3"/>
        </w:rPr>
        <w:t>9</w:t>
      </w:r>
      <w:r>
        <w:rPr>
          <w:spacing w:val="-31"/>
        </w:rPr>
        <w:t xml:space="preserve"> </w:t>
      </w:r>
      <w:r>
        <w:rPr>
          <w:spacing w:val="-3"/>
        </w:rPr>
        <w:t>月</w:t>
      </w:r>
      <w:r>
        <w:rPr>
          <w:spacing w:val="-51"/>
        </w:rPr>
        <w:t xml:space="preserve"> </w:t>
      </w:r>
      <w:r>
        <w:rPr>
          <w:spacing w:val="-3"/>
        </w:rPr>
        <w:t>27</w:t>
      </w:r>
      <w:r>
        <w:rPr>
          <w:spacing w:val="-3"/>
        </w:rPr>
        <w:t xml:space="preserve"> </w:t>
      </w:r>
      <w:r>
        <w:rPr>
          <w:spacing w:val="-3"/>
        </w:rPr>
        <w:t>日发布、2015</w:t>
      </w:r>
      <w:r>
        <w:rPr>
          <w:spacing w:val="-40"/>
        </w:rPr>
        <w:t xml:space="preserve"> </w:t>
      </w:r>
      <w:r>
        <w:rPr>
          <w:spacing w:val="-3"/>
        </w:rPr>
        <w:t>年</w:t>
      </w:r>
      <w:r>
        <w:rPr>
          <w:spacing w:val="-56"/>
        </w:rPr>
        <w:t xml:space="preserve"> </w:t>
      </w:r>
      <w:r>
        <w:rPr>
          <w:spacing w:val="-3"/>
        </w:rPr>
        <w:t>4</w:t>
      </w:r>
      <w:r>
        <w:rPr>
          <w:spacing w:val="-31"/>
        </w:rPr>
        <w:t xml:space="preserve"> </w:t>
      </w:r>
      <w:r>
        <w:rPr>
          <w:spacing w:val="-3"/>
        </w:rPr>
        <w:t>月</w:t>
      </w:r>
      <w:r>
        <w:rPr>
          <w:spacing w:val="-49"/>
        </w:rPr>
        <w:t xml:space="preserve"> </w:t>
      </w:r>
      <w:r>
        <w:rPr>
          <w:spacing w:val="-3"/>
        </w:rPr>
        <w:t>3</w:t>
      </w:r>
      <w:r>
        <w:rPr>
          <w:spacing w:val="-3"/>
        </w:rPr>
        <w:t xml:space="preserve"> </w:t>
      </w:r>
      <w:r>
        <w:rPr>
          <w:spacing w:val="-3"/>
        </w:rPr>
        <w:t>日修订发布的《期货公司</w:t>
      </w:r>
      <w:r>
        <w:rPr/>
        <w:t xml:space="preserve"> </w:t>
      </w:r>
      <w:r>
        <w:rPr>
          <w:spacing w:val="-4"/>
        </w:rPr>
        <w:t>资产管理业务投资者适当性评估程序》，2010</w:t>
      </w:r>
      <w:r>
        <w:rPr>
          <w:spacing w:val="-29"/>
        </w:rPr>
        <w:t xml:space="preserve"> </w:t>
      </w:r>
      <w:r>
        <w:rPr>
          <w:spacing w:val="-4"/>
        </w:rPr>
        <w:t>年</w:t>
      </w:r>
      <w:r>
        <w:rPr>
          <w:spacing w:val="-47"/>
        </w:rPr>
        <w:t xml:space="preserve"> </w:t>
      </w:r>
      <w:r>
        <w:rPr>
          <w:spacing w:val="-4"/>
        </w:rPr>
        <w:t>2</w:t>
      </w:r>
      <w:r>
        <w:rPr>
          <w:spacing w:val="-4"/>
        </w:rPr>
        <w:t xml:space="preserve"> </w:t>
      </w:r>
      <w:r>
        <w:rPr>
          <w:spacing w:val="-4"/>
        </w:rPr>
        <w:t>月</w:t>
      </w:r>
      <w:r>
        <w:rPr>
          <w:spacing w:val="-49"/>
        </w:rPr>
        <w:t xml:space="preserve"> </w:t>
      </w:r>
      <w:r>
        <w:rPr>
          <w:spacing w:val="-4"/>
        </w:rPr>
        <w:t>9</w:t>
      </w:r>
      <w:r>
        <w:rPr>
          <w:spacing w:val="-4"/>
        </w:rPr>
        <w:t xml:space="preserve"> </w:t>
      </w:r>
      <w:r>
        <w:rPr>
          <w:spacing w:val="-4"/>
        </w:rPr>
        <w:t>日发</w:t>
      </w:r>
      <w:r>
        <w:rPr/>
        <w:t xml:space="preserve"> </w:t>
      </w:r>
      <w:r>
        <w:rPr>
          <w:spacing w:val="-2"/>
        </w:rPr>
        <w:t>布、2013</w:t>
      </w:r>
      <w:r>
        <w:rPr>
          <w:spacing w:val="-29"/>
        </w:rPr>
        <w:t xml:space="preserve"> </w:t>
      </w:r>
      <w:r>
        <w:rPr>
          <w:spacing w:val="-2"/>
        </w:rPr>
        <w:t>年</w:t>
      </w:r>
      <w:r>
        <w:rPr>
          <w:spacing w:val="-61"/>
        </w:rPr>
        <w:t xml:space="preserve"> </w:t>
      </w:r>
      <w:r>
        <w:rPr>
          <w:spacing w:val="-2"/>
        </w:rPr>
        <w:t>9</w:t>
      </w:r>
      <w:r>
        <w:rPr>
          <w:spacing w:val="-40"/>
        </w:rPr>
        <w:t xml:space="preserve"> </w:t>
      </w:r>
      <w:r>
        <w:rPr>
          <w:spacing w:val="-2"/>
        </w:rPr>
        <w:t>月</w:t>
      </w:r>
      <w:r>
        <w:rPr>
          <w:spacing w:val="-58"/>
        </w:rPr>
        <w:t xml:space="preserve"> </w:t>
      </w:r>
      <w:r>
        <w:rPr>
          <w:spacing w:val="-2"/>
        </w:rPr>
        <w:t>3</w:t>
      </w:r>
      <w:r>
        <w:rPr>
          <w:spacing w:val="-2"/>
        </w:rPr>
        <w:t xml:space="preserve"> </w:t>
      </w:r>
      <w:r>
        <w:rPr>
          <w:spacing w:val="-2"/>
        </w:rPr>
        <w:t>日修订发布的《期货公司执行金融期货投</w:t>
      </w:r>
      <w:r>
        <w:rPr/>
        <w:t xml:space="preserve"> </w:t>
      </w:r>
      <w:r>
        <w:rPr>
          <w:spacing w:val="-1"/>
        </w:rPr>
        <w:t>资者适当性制度管理规则（修订）》同时废止。</w:t>
      </w:r>
    </w:p>
    <w:p>
      <w:pPr>
        <w:spacing w:line="255" w:lineRule="auto"/>
        <w:rPr>
          <w:rFonts w:ascii="Arial"/>
          <w:sz w:val="21"/>
        </w:rPr>
      </w:pPr>
      <w:r/>
    </w:p>
    <w:p>
      <w:pPr>
        <w:spacing w:line="255" w:lineRule="auto"/>
        <w:rPr>
          <w:rFonts w:ascii="Arial"/>
          <w:sz w:val="21"/>
        </w:rPr>
      </w:pPr>
      <w:r/>
    </w:p>
    <w:p>
      <w:pPr>
        <w:pStyle w:val="BodyText"/>
        <w:ind w:left="690"/>
        <w:spacing w:before="101" w:line="224" w:lineRule="auto"/>
        <w:rPr/>
      </w:pPr>
      <w:r>
        <w:rPr>
          <w:spacing w:val="3"/>
        </w:rPr>
        <w:t>附件</w:t>
      </w:r>
      <w:r>
        <w:rPr>
          <w:spacing w:val="-34"/>
        </w:rPr>
        <w:t xml:space="preserve"> </w:t>
      </w:r>
      <w:r>
        <w:rPr>
          <w:spacing w:val="3"/>
        </w:rPr>
        <w:t>1：产品或服务风险等级名录</w:t>
      </w:r>
    </w:p>
    <w:p>
      <w:pPr>
        <w:pStyle w:val="BodyText"/>
        <w:ind w:left="690" w:right="1386"/>
        <w:spacing w:before="185" w:line="318" w:lineRule="auto"/>
        <w:rPr/>
      </w:pPr>
      <w:r>
        <w:rPr>
          <w:spacing w:val="5"/>
        </w:rPr>
        <w:t>附件</w:t>
      </w:r>
      <w:r>
        <w:rPr>
          <w:spacing w:val="-44"/>
        </w:rPr>
        <w:t xml:space="preserve"> </w:t>
      </w:r>
      <w:r>
        <w:rPr>
          <w:spacing w:val="5"/>
        </w:rPr>
        <w:t>2：交易者基本信息表（自然人、机构）</w:t>
      </w:r>
      <w:r>
        <w:rPr/>
        <w:t xml:space="preserve"> </w:t>
      </w:r>
      <w:r>
        <w:rPr>
          <w:spacing w:val="5"/>
        </w:rPr>
        <w:t>附件</w:t>
      </w:r>
      <w:r>
        <w:rPr>
          <w:spacing w:val="-56"/>
        </w:rPr>
        <w:t xml:space="preserve"> </w:t>
      </w:r>
      <w:r>
        <w:rPr>
          <w:spacing w:val="5"/>
        </w:rPr>
        <w:t>3：专业交易者申请书</w:t>
      </w:r>
    </w:p>
    <w:p>
      <w:pPr>
        <w:pStyle w:val="BodyText"/>
        <w:ind w:left="690"/>
        <w:spacing w:before="51" w:line="224" w:lineRule="auto"/>
        <w:rPr/>
      </w:pPr>
      <w:r>
        <w:rPr>
          <w:spacing w:val="3"/>
        </w:rPr>
        <w:t>附件</w:t>
      </w:r>
      <w:r>
        <w:rPr>
          <w:spacing w:val="-61"/>
        </w:rPr>
        <w:t xml:space="preserve"> </w:t>
      </w:r>
      <w:r>
        <w:rPr>
          <w:spacing w:val="3"/>
        </w:rPr>
        <w:t>4：专业交易者告知及确认书</w:t>
      </w:r>
    </w:p>
    <w:p>
      <w:pPr>
        <w:pStyle w:val="BodyText"/>
        <w:ind w:left="690" w:right="1411"/>
        <w:spacing w:before="184" w:line="318" w:lineRule="auto"/>
        <w:rPr/>
      </w:pPr>
      <w:r>
        <w:rPr>
          <w:spacing w:val="4"/>
        </w:rPr>
        <w:t>附件</w:t>
      </w:r>
      <w:r>
        <w:rPr>
          <w:spacing w:val="-49"/>
        </w:rPr>
        <w:t xml:space="preserve"> </w:t>
      </w:r>
      <w:r>
        <w:rPr>
          <w:spacing w:val="4"/>
        </w:rPr>
        <w:t>5：普通交易者转化为专业交易者申请书</w:t>
      </w:r>
      <w:r>
        <w:rPr/>
        <w:t xml:space="preserve"> </w:t>
      </w:r>
      <w:r>
        <w:rPr>
          <w:spacing w:val="4"/>
        </w:rPr>
        <w:t>附件</w:t>
      </w:r>
      <w:r>
        <w:rPr>
          <w:spacing w:val="-49"/>
        </w:rPr>
        <w:t xml:space="preserve"> </w:t>
      </w:r>
      <w:r>
        <w:rPr>
          <w:spacing w:val="4"/>
        </w:rPr>
        <w:t>6：专业交易者转化为普通交易者申请书</w:t>
      </w:r>
    </w:p>
    <w:p>
      <w:pPr>
        <w:pStyle w:val="BodyText"/>
        <w:ind w:left="66" w:right="35" w:firstLine="623"/>
        <w:spacing w:before="53" w:line="318" w:lineRule="auto"/>
        <w:rPr/>
      </w:pPr>
      <w:r>
        <w:rPr>
          <w:spacing w:val="6"/>
        </w:rPr>
        <w:t>附件</w:t>
      </w:r>
      <w:r>
        <w:rPr>
          <w:spacing w:val="6"/>
        </w:rPr>
        <w:t xml:space="preserve"> </w:t>
      </w:r>
      <w:r>
        <w:rPr>
          <w:spacing w:val="6"/>
        </w:rPr>
        <w:t>7：普通交易者风险承受能力评估问卷说明及参考</w:t>
      </w:r>
      <w:r>
        <w:rPr>
          <w:spacing w:val="17"/>
        </w:rPr>
        <w:t xml:space="preserve"> </w:t>
      </w:r>
      <w:r>
        <w:rPr>
          <w:spacing w:val="2"/>
        </w:rPr>
        <w:t>问题（自然人、机构）</w:t>
      </w:r>
    </w:p>
    <w:p>
      <w:pPr>
        <w:pStyle w:val="BodyText"/>
        <w:ind w:left="690"/>
        <w:spacing w:before="54" w:line="221" w:lineRule="auto"/>
        <w:rPr/>
      </w:pPr>
      <w:r>
        <w:rPr>
          <w:spacing w:val="6"/>
        </w:rPr>
        <w:t>附件</w:t>
      </w:r>
      <w:r>
        <w:rPr>
          <w:spacing w:val="-53"/>
        </w:rPr>
        <w:t xml:space="preserve"> </w:t>
      </w:r>
      <w:r>
        <w:rPr>
          <w:spacing w:val="6"/>
        </w:rPr>
        <w:t>8：普通交易者适当性匹配意见告知书</w:t>
      </w:r>
    </w:p>
    <w:p>
      <w:pPr>
        <w:spacing w:line="221" w:lineRule="auto"/>
        <w:sectPr>
          <w:pgSz w:w="11907" w:h="16839"/>
          <w:pgMar w:top="1431" w:right="1785" w:bottom="0" w:left="1785" w:header="0" w:footer="0" w:gutter="0"/>
        </w:sectPr>
        <w:rPr/>
      </w:pPr>
    </w:p>
    <w:p>
      <w:pPr>
        <w:pStyle w:val="BodyText"/>
        <w:ind w:left="34" w:right="43" w:firstLine="655"/>
        <w:spacing w:before="183" w:line="318" w:lineRule="auto"/>
        <w:rPr/>
      </w:pPr>
      <w:r>
        <w:rPr>
          <w:spacing w:val="6"/>
        </w:rPr>
        <w:t>附件</w:t>
      </w:r>
      <w:r>
        <w:rPr>
          <w:spacing w:val="6"/>
        </w:rPr>
        <w:t xml:space="preserve"> </w:t>
      </w:r>
      <w:r>
        <w:rPr>
          <w:spacing w:val="6"/>
        </w:rPr>
        <w:t>9：普通交易者购买高于自身风险承受能力产品或</w:t>
      </w:r>
      <w:r>
        <w:rPr>
          <w:spacing w:val="10"/>
        </w:rPr>
        <w:t xml:space="preserve"> </w:t>
      </w:r>
      <w:r>
        <w:rPr>
          <w:spacing w:val="6"/>
        </w:rPr>
        <w:t>服务风险警示书</w:t>
      </w:r>
    </w:p>
    <w:p>
      <w:pPr>
        <w:pStyle w:val="BodyText"/>
        <w:ind w:left="36" w:right="35" w:firstLine="653"/>
        <w:spacing w:before="51" w:line="319" w:lineRule="auto"/>
        <w:rPr/>
      </w:pPr>
      <w:r>
        <w:rPr>
          <w:spacing w:val="2"/>
        </w:rPr>
        <w:t>附件</w:t>
      </w:r>
      <w:r>
        <w:rPr>
          <w:spacing w:val="-38"/>
        </w:rPr>
        <w:t xml:space="preserve"> </w:t>
      </w:r>
      <w:r>
        <w:rPr>
          <w:spacing w:val="2"/>
        </w:rPr>
        <w:t>10：普通交易者购买高风险等级产品或服务风险警</w:t>
      </w:r>
      <w:r>
        <w:rPr/>
        <w:t xml:space="preserve"> </w:t>
      </w:r>
      <w:r>
        <w:rPr>
          <w:spacing w:val="-1"/>
        </w:rPr>
        <w:t>示书</w:t>
      </w:r>
    </w:p>
    <w:p>
      <w:pPr>
        <w:spacing w:line="319" w:lineRule="auto"/>
        <w:sectPr>
          <w:pgSz w:w="11907" w:h="16839"/>
          <w:pgMar w:top="1431" w:right="1785" w:bottom="0" w:left="1785" w:header="0" w:footer="0" w:gutter="0"/>
        </w:sectPr>
        <w:rPr/>
      </w:pPr>
    </w:p>
    <w:p>
      <w:pPr>
        <w:pStyle w:val="BodyText"/>
        <w:ind w:left="47"/>
        <w:spacing w:before="60" w:line="218" w:lineRule="auto"/>
        <w:rPr>
          <w:sz w:val="30"/>
          <w:szCs w:val="30"/>
        </w:rPr>
      </w:pPr>
      <w:r>
        <w:rPr>
          <w:sz w:val="30"/>
          <w:szCs w:val="30"/>
          <w:spacing w:val="-11"/>
        </w:rPr>
        <w:t>附件</w:t>
      </w:r>
      <w:r>
        <w:rPr>
          <w:sz w:val="30"/>
          <w:szCs w:val="30"/>
          <w:spacing w:val="-41"/>
        </w:rPr>
        <w:t xml:space="preserve"> </w:t>
      </w:r>
      <w:r>
        <w:rPr>
          <w:sz w:val="30"/>
          <w:szCs w:val="30"/>
          <w:spacing w:val="-11"/>
        </w:rPr>
        <w:t>1</w:t>
      </w:r>
    </w:p>
    <w:p>
      <w:pPr>
        <w:ind w:left="2522"/>
        <w:spacing w:before="154" w:line="220" w:lineRule="auto"/>
        <w:outlineLvl w:val="0"/>
        <w:rPr>
          <w:rFonts w:ascii="SimSun" w:hAnsi="SimSun" w:eastAsia="SimSun" w:cs="SimSun"/>
          <w:sz w:val="30"/>
          <w:szCs w:val="30"/>
        </w:rPr>
      </w:pPr>
      <w:r>
        <w:rPr>
          <w:rFonts w:ascii="SimSun" w:hAnsi="SimSun" w:eastAsia="SimSun" w:cs="SimSun"/>
          <w:sz w:val="30"/>
          <w:szCs w:val="30"/>
          <w:b/>
          <w:bCs/>
          <w:spacing w:val="-4"/>
        </w:rPr>
        <w:t>产品或服务风险等级名录</w:t>
      </w:r>
    </w:p>
    <w:p>
      <w:pPr>
        <w:ind w:left="23" w:right="524" w:firstLine="482"/>
        <w:spacing w:before="221" w:line="346" w:lineRule="auto"/>
        <w:rPr>
          <w:rFonts w:ascii="SimSun" w:hAnsi="SimSun" w:eastAsia="SimSun" w:cs="SimSun"/>
          <w:sz w:val="24"/>
          <w:szCs w:val="24"/>
        </w:rPr>
      </w:pPr>
      <w:r>
        <w:rPr>
          <w:rFonts w:ascii="SimSun" w:hAnsi="SimSun" w:eastAsia="SimSun" w:cs="SimSun"/>
          <w:sz w:val="24"/>
          <w:szCs w:val="24"/>
          <w:spacing w:val="-1"/>
        </w:rPr>
        <w:t>为有效指导经营机构对产品及服务进行风险分级，依据《证券期货投资者</w:t>
      </w:r>
      <w:r>
        <w:rPr>
          <w:rFonts w:ascii="SimSun" w:hAnsi="SimSun" w:eastAsia="SimSun" w:cs="SimSun"/>
          <w:sz w:val="24"/>
          <w:szCs w:val="24"/>
          <w:spacing w:val="18"/>
        </w:rPr>
        <w:t xml:space="preserve"> </w:t>
      </w:r>
      <w:r>
        <w:rPr>
          <w:rFonts w:ascii="SimSun" w:hAnsi="SimSun" w:eastAsia="SimSun" w:cs="SimSun"/>
          <w:sz w:val="24"/>
          <w:szCs w:val="24"/>
          <w:spacing w:val="-2"/>
        </w:rPr>
        <w:t>适当性管理办法》第三十六条规定，制定本名录。</w:t>
      </w:r>
    </w:p>
    <w:p>
      <w:pPr>
        <w:ind w:left="22" w:right="524" w:firstLine="482"/>
        <w:spacing w:before="35" w:line="346" w:lineRule="auto"/>
        <w:rPr>
          <w:rFonts w:ascii="SimSun" w:hAnsi="SimSun" w:eastAsia="SimSun" w:cs="SimSun"/>
          <w:sz w:val="24"/>
          <w:szCs w:val="24"/>
        </w:rPr>
      </w:pPr>
      <w:r>
        <w:rPr>
          <w:rFonts w:ascii="SimSun" w:hAnsi="SimSun" w:eastAsia="SimSun" w:cs="SimSun"/>
          <w:sz w:val="24"/>
          <w:szCs w:val="24"/>
        </w:rPr>
        <w:t>经营机构可以参考本名录细化产品及服务的</w:t>
      </w:r>
      <w:r>
        <w:rPr>
          <w:rFonts w:ascii="SimSun" w:hAnsi="SimSun" w:eastAsia="SimSun" w:cs="SimSun"/>
          <w:sz w:val="24"/>
          <w:szCs w:val="24"/>
          <w:spacing w:val="-1"/>
        </w:rPr>
        <w:t>风险等级评价标准，经营机构</w:t>
      </w:r>
      <w:r>
        <w:rPr>
          <w:rFonts w:ascii="SimSun" w:hAnsi="SimSun" w:eastAsia="SimSun" w:cs="SimSun"/>
          <w:sz w:val="24"/>
          <w:szCs w:val="24"/>
        </w:rPr>
        <w:t xml:space="preserve"> </w:t>
      </w:r>
      <w:r>
        <w:rPr>
          <w:rFonts w:ascii="SimSun" w:hAnsi="SimSun" w:eastAsia="SimSun" w:cs="SimSun"/>
          <w:sz w:val="24"/>
          <w:szCs w:val="24"/>
          <w:spacing w:val="-2"/>
        </w:rPr>
        <w:t>评估相关产品及服务的风险等级不得低于本名录规定的风险等级。</w:t>
      </w:r>
    </w:p>
    <w:p>
      <w:pPr>
        <w:ind w:left="23" w:right="524" w:firstLine="480"/>
        <w:spacing w:before="35" w:line="316" w:lineRule="auto"/>
        <w:rPr>
          <w:rFonts w:ascii="SimSun" w:hAnsi="SimSun" w:eastAsia="SimSun" w:cs="SimSun"/>
          <w:sz w:val="24"/>
          <w:szCs w:val="24"/>
        </w:rPr>
      </w:pPr>
      <w:r>
        <w:rPr>
          <w:rFonts w:ascii="SimSun" w:hAnsi="SimSun" w:eastAsia="SimSun" w:cs="SimSun"/>
          <w:sz w:val="24"/>
          <w:szCs w:val="24"/>
        </w:rPr>
        <w:t>本名录不代表协会对相关产品及服务的风险和</w:t>
      </w:r>
      <w:r>
        <w:rPr>
          <w:rFonts w:ascii="SimSun" w:hAnsi="SimSun" w:eastAsia="SimSun" w:cs="SimSun"/>
          <w:sz w:val="24"/>
          <w:szCs w:val="24"/>
          <w:spacing w:val="-1"/>
        </w:rPr>
        <w:t>收益做出实质性的判断或保</w:t>
      </w:r>
      <w:r>
        <w:rPr>
          <w:rFonts w:ascii="SimSun" w:hAnsi="SimSun" w:eastAsia="SimSun" w:cs="SimSun"/>
          <w:sz w:val="24"/>
          <w:szCs w:val="24"/>
        </w:rPr>
        <w:t xml:space="preserve"> </w:t>
      </w:r>
      <w:r>
        <w:rPr>
          <w:rFonts w:ascii="SimSun" w:hAnsi="SimSun" w:eastAsia="SimSun" w:cs="SimSun"/>
          <w:sz w:val="24"/>
          <w:szCs w:val="24"/>
          <w:spacing w:val="-12"/>
        </w:rPr>
        <w:t>证。</w:t>
      </w:r>
    </w:p>
    <w:tbl>
      <w:tblPr>
        <w:tblStyle w:val="TableNormal"/>
        <w:tblW w:w="8571" w:type="dxa"/>
        <w:tblInd w:w="12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5"/>
        <w:gridCol w:w="7216"/>
      </w:tblGrid>
      <w:tr>
        <w:trPr>
          <w:trHeight w:val="626" w:hRule="atLeast"/>
        </w:trPr>
        <w:tc>
          <w:tcPr>
            <w:tcW w:w="8571" w:type="dxa"/>
            <w:vAlign w:val="top"/>
            <w:gridSpan w:val="2"/>
          </w:tcPr>
          <w:p>
            <w:pPr>
              <w:pStyle w:val="TableText"/>
              <w:ind w:left="2966"/>
              <w:spacing w:before="194" w:line="220" w:lineRule="auto"/>
              <w:rPr/>
            </w:pPr>
            <w:r>
              <w:rPr>
                <w:b/>
                <w:bCs/>
                <w:spacing w:val="-3"/>
              </w:rPr>
              <w:t>产品或服务风险等级名录</w:t>
            </w:r>
          </w:p>
        </w:tc>
      </w:tr>
      <w:tr>
        <w:trPr>
          <w:trHeight w:val="618" w:hRule="atLeast"/>
        </w:trPr>
        <w:tc>
          <w:tcPr>
            <w:tcW w:w="1355" w:type="dxa"/>
            <w:vAlign w:val="top"/>
          </w:tcPr>
          <w:p>
            <w:pPr>
              <w:pStyle w:val="TableText"/>
              <w:ind w:left="202"/>
              <w:spacing w:before="189" w:line="220" w:lineRule="auto"/>
              <w:rPr/>
            </w:pPr>
            <w:r>
              <w:rPr>
                <w:b/>
                <w:bCs/>
                <w:spacing w:val="-5"/>
              </w:rPr>
              <w:t>风险等级</w:t>
            </w:r>
          </w:p>
        </w:tc>
        <w:tc>
          <w:tcPr>
            <w:tcW w:w="7216" w:type="dxa"/>
            <w:vAlign w:val="top"/>
          </w:tcPr>
          <w:p>
            <w:pPr>
              <w:pStyle w:val="TableText"/>
              <w:ind w:left="3372"/>
              <w:spacing w:before="190" w:line="220" w:lineRule="auto"/>
              <w:rPr/>
            </w:pPr>
            <w:r>
              <w:rPr>
                <w:b/>
                <w:bCs/>
                <w:spacing w:val="-5"/>
              </w:rPr>
              <w:t>标的</w:t>
            </w:r>
          </w:p>
        </w:tc>
      </w:tr>
      <w:tr>
        <w:trPr>
          <w:trHeight w:val="755" w:hRule="atLeast"/>
        </w:trPr>
        <w:tc>
          <w:tcPr>
            <w:tcW w:w="1355" w:type="dxa"/>
            <w:vAlign w:val="top"/>
          </w:tcPr>
          <w:p>
            <w:pPr>
              <w:ind w:left="563"/>
              <w:spacing w:before="294" w:line="184" w:lineRule="auto"/>
              <w:rPr>
                <w:rFonts w:ascii="DengXian" w:hAnsi="DengXian" w:eastAsia="DengXian" w:cs="DengXian"/>
                <w:sz w:val="24"/>
                <w:szCs w:val="24"/>
              </w:rPr>
            </w:pPr>
            <w:r>
              <w:rPr>
                <w:rFonts w:ascii="DengXian" w:hAnsi="DengXian" w:eastAsia="DengXian" w:cs="DengXian"/>
                <w:sz w:val="24"/>
                <w:szCs w:val="24"/>
                <w:spacing w:val="-6"/>
              </w:rPr>
              <w:t>R1</w:t>
            </w:r>
          </w:p>
        </w:tc>
        <w:tc>
          <w:tcPr>
            <w:tcW w:w="7216" w:type="dxa"/>
            <w:vAlign w:val="top"/>
          </w:tcPr>
          <w:p>
            <w:pPr>
              <w:pStyle w:val="TableText"/>
              <w:ind w:left="123"/>
              <w:spacing w:before="258" w:line="219" w:lineRule="auto"/>
              <w:rPr/>
            </w:pPr>
            <w:r>
              <w:rPr>
                <w:spacing w:val="-2"/>
              </w:rPr>
              <w:t>资管产品备案机构风险等级名录</w:t>
            </w:r>
            <w:r>
              <w:rPr>
                <w:spacing w:val="-42"/>
              </w:rPr>
              <w:t xml:space="preserve"> </w:t>
            </w:r>
            <w:r>
              <w:rPr>
                <w:spacing w:val="-2"/>
              </w:rPr>
              <w:t>R1</w:t>
            </w:r>
            <w:r>
              <w:rPr>
                <w:spacing w:val="-49"/>
              </w:rPr>
              <w:t xml:space="preserve"> </w:t>
            </w:r>
            <w:r>
              <w:rPr>
                <w:spacing w:val="-2"/>
              </w:rPr>
              <w:t>等级的产品及服务</w:t>
            </w:r>
          </w:p>
        </w:tc>
      </w:tr>
      <w:tr>
        <w:trPr>
          <w:trHeight w:val="710" w:hRule="atLeast"/>
        </w:trPr>
        <w:tc>
          <w:tcPr>
            <w:tcW w:w="1355" w:type="dxa"/>
            <w:vAlign w:val="top"/>
          </w:tcPr>
          <w:p>
            <w:pPr>
              <w:ind w:left="563"/>
              <w:spacing w:before="269" w:line="185" w:lineRule="auto"/>
              <w:rPr>
                <w:rFonts w:ascii="DengXian" w:hAnsi="DengXian" w:eastAsia="DengXian" w:cs="DengXian"/>
                <w:sz w:val="24"/>
                <w:szCs w:val="24"/>
              </w:rPr>
            </w:pPr>
            <w:r>
              <w:rPr>
                <w:rFonts w:ascii="DengXian" w:hAnsi="DengXian" w:eastAsia="DengXian" w:cs="DengXian"/>
                <w:sz w:val="24"/>
                <w:szCs w:val="24"/>
                <w:spacing w:val="-6"/>
              </w:rPr>
              <w:t>R2</w:t>
            </w:r>
          </w:p>
        </w:tc>
        <w:tc>
          <w:tcPr>
            <w:tcW w:w="7216" w:type="dxa"/>
            <w:vAlign w:val="top"/>
          </w:tcPr>
          <w:p>
            <w:pPr>
              <w:pStyle w:val="TableText"/>
              <w:ind w:left="123"/>
              <w:spacing w:before="237" w:line="219" w:lineRule="auto"/>
              <w:rPr/>
            </w:pPr>
            <w:r>
              <w:rPr>
                <w:spacing w:val="-2"/>
              </w:rPr>
              <w:t>资管产品备案机构风险等级名录</w:t>
            </w:r>
            <w:r>
              <w:rPr>
                <w:spacing w:val="-42"/>
              </w:rPr>
              <w:t xml:space="preserve"> </w:t>
            </w:r>
            <w:r>
              <w:rPr>
                <w:spacing w:val="-2"/>
              </w:rPr>
              <w:t>R2</w:t>
            </w:r>
            <w:r>
              <w:rPr>
                <w:spacing w:val="-49"/>
              </w:rPr>
              <w:t xml:space="preserve"> </w:t>
            </w:r>
            <w:r>
              <w:rPr>
                <w:spacing w:val="-2"/>
              </w:rPr>
              <w:t>等级的产品及服务</w:t>
            </w:r>
          </w:p>
        </w:tc>
      </w:tr>
      <w:tr>
        <w:trPr>
          <w:trHeight w:val="1002" w:hRule="atLeast"/>
        </w:trPr>
        <w:tc>
          <w:tcPr>
            <w:tcW w:w="1355" w:type="dxa"/>
            <w:vAlign w:val="top"/>
          </w:tcPr>
          <w:p>
            <w:pPr>
              <w:spacing w:line="332" w:lineRule="auto"/>
              <w:rPr>
                <w:rFonts w:ascii="Arial"/>
                <w:sz w:val="21"/>
              </w:rPr>
            </w:pPr>
            <w:r/>
          </w:p>
          <w:p>
            <w:pPr>
              <w:ind w:left="563"/>
              <w:spacing w:before="82" w:line="185" w:lineRule="auto"/>
              <w:rPr>
                <w:rFonts w:ascii="DengXian" w:hAnsi="DengXian" w:eastAsia="DengXian" w:cs="DengXian"/>
                <w:sz w:val="24"/>
                <w:szCs w:val="24"/>
              </w:rPr>
            </w:pPr>
            <w:r>
              <w:rPr>
                <w:rFonts w:ascii="DengXian" w:hAnsi="DengXian" w:eastAsia="DengXian" w:cs="DengXian"/>
                <w:sz w:val="24"/>
                <w:szCs w:val="24"/>
                <w:spacing w:val="-6"/>
              </w:rPr>
              <w:t>R3</w:t>
            </w:r>
          </w:p>
        </w:tc>
        <w:tc>
          <w:tcPr>
            <w:tcW w:w="7216" w:type="dxa"/>
            <w:vAlign w:val="top"/>
          </w:tcPr>
          <w:p>
            <w:pPr>
              <w:pStyle w:val="TableText"/>
              <w:ind w:left="115" w:right="147" w:hanging="2"/>
              <w:spacing w:before="149" w:line="324" w:lineRule="auto"/>
              <w:rPr/>
            </w:pPr>
            <w:r>
              <w:rPr>
                <w:spacing w:val="-1"/>
              </w:rPr>
              <w:t>包括但不限于商品期货（除原油期货以外）及相关服务、资管产品</w:t>
            </w:r>
            <w:r>
              <w:rPr>
                <w:spacing w:val="18"/>
              </w:rPr>
              <w:t xml:space="preserve"> </w:t>
            </w:r>
            <w:r>
              <w:rPr>
                <w:spacing w:val="-2"/>
              </w:rPr>
              <w:t>备案机构风险等级名录</w:t>
            </w:r>
            <w:r>
              <w:rPr>
                <w:spacing w:val="-43"/>
              </w:rPr>
              <w:t xml:space="preserve"> </w:t>
            </w:r>
            <w:r>
              <w:rPr>
                <w:spacing w:val="-2"/>
              </w:rPr>
              <w:t>R3</w:t>
            </w:r>
            <w:r>
              <w:rPr>
                <w:spacing w:val="-48"/>
              </w:rPr>
              <w:t xml:space="preserve"> </w:t>
            </w:r>
            <w:r>
              <w:rPr>
                <w:spacing w:val="-2"/>
              </w:rPr>
              <w:t>等级的产品及服务</w:t>
            </w:r>
          </w:p>
        </w:tc>
      </w:tr>
      <w:tr>
        <w:trPr>
          <w:trHeight w:val="1408" w:hRule="atLeast"/>
        </w:trPr>
        <w:tc>
          <w:tcPr>
            <w:tcW w:w="1355" w:type="dxa"/>
            <w:vAlign w:val="top"/>
          </w:tcPr>
          <w:p>
            <w:pPr>
              <w:spacing w:line="269" w:lineRule="auto"/>
              <w:rPr>
                <w:rFonts w:ascii="Arial"/>
                <w:sz w:val="21"/>
              </w:rPr>
            </w:pPr>
            <w:r/>
          </w:p>
          <w:p>
            <w:pPr>
              <w:spacing w:line="269" w:lineRule="auto"/>
              <w:rPr>
                <w:rFonts w:ascii="Arial"/>
                <w:sz w:val="21"/>
              </w:rPr>
            </w:pPr>
            <w:r/>
          </w:p>
          <w:p>
            <w:pPr>
              <w:ind w:left="563"/>
              <w:spacing w:before="81" w:line="184" w:lineRule="auto"/>
              <w:rPr>
                <w:rFonts w:ascii="DengXian" w:hAnsi="DengXian" w:eastAsia="DengXian" w:cs="DengXian"/>
                <w:sz w:val="24"/>
                <w:szCs w:val="24"/>
              </w:rPr>
            </w:pPr>
            <w:r>
              <w:rPr>
                <w:rFonts w:ascii="DengXian" w:hAnsi="DengXian" w:eastAsia="DengXian" w:cs="DengXian"/>
                <w:sz w:val="24"/>
                <w:szCs w:val="24"/>
                <w:spacing w:val="-6"/>
              </w:rPr>
              <w:t>R4</w:t>
            </w:r>
          </w:p>
        </w:tc>
        <w:tc>
          <w:tcPr>
            <w:tcW w:w="7216" w:type="dxa"/>
            <w:vAlign w:val="top"/>
          </w:tcPr>
          <w:p>
            <w:pPr>
              <w:pStyle w:val="TableText"/>
              <w:ind w:left="117" w:right="147" w:hanging="4"/>
              <w:spacing w:before="118" w:line="328" w:lineRule="auto"/>
              <w:jc w:val="both"/>
              <w:rPr/>
            </w:pPr>
            <w:r>
              <w:rPr>
                <w:spacing w:val="-1"/>
              </w:rPr>
              <w:t>包括但不限于金融期货、期权、原油期货、承担有限风险敞口的场</w:t>
            </w:r>
            <w:r>
              <w:rPr>
                <w:spacing w:val="18"/>
              </w:rPr>
              <w:t xml:space="preserve"> </w:t>
            </w:r>
            <w:r>
              <w:rPr>
                <w:spacing w:val="-1"/>
              </w:rPr>
              <w:t>外衍生产品及相关服务、资管产品备案机构风险等级名</w:t>
            </w:r>
            <w:r>
              <w:rPr>
                <w:spacing w:val="-2"/>
              </w:rPr>
              <w:t>录</w:t>
            </w:r>
            <w:r>
              <w:rPr>
                <w:spacing w:val="-51"/>
              </w:rPr>
              <w:t xml:space="preserve"> </w:t>
            </w:r>
            <w:r>
              <w:rPr>
                <w:spacing w:val="-2"/>
              </w:rPr>
              <w:t>R4</w:t>
            </w:r>
            <w:r>
              <w:rPr>
                <w:spacing w:val="-49"/>
              </w:rPr>
              <w:t xml:space="preserve"> </w:t>
            </w:r>
            <w:r>
              <w:rPr>
                <w:spacing w:val="-2"/>
              </w:rPr>
              <w:t>等级</w:t>
            </w:r>
            <w:r>
              <w:rPr/>
              <w:t xml:space="preserve">  </w:t>
            </w:r>
            <w:r>
              <w:rPr>
                <w:spacing w:val="-2"/>
              </w:rPr>
              <w:t>的产品及服务</w:t>
            </w:r>
          </w:p>
        </w:tc>
      </w:tr>
      <w:tr>
        <w:trPr>
          <w:trHeight w:val="1007" w:hRule="atLeast"/>
        </w:trPr>
        <w:tc>
          <w:tcPr>
            <w:tcW w:w="1355" w:type="dxa"/>
            <w:vAlign w:val="top"/>
          </w:tcPr>
          <w:p>
            <w:pPr>
              <w:spacing w:line="336" w:lineRule="auto"/>
              <w:rPr>
                <w:rFonts w:ascii="Arial"/>
                <w:sz w:val="21"/>
              </w:rPr>
            </w:pPr>
            <w:r/>
          </w:p>
          <w:p>
            <w:pPr>
              <w:ind w:left="563"/>
              <w:spacing w:before="81" w:line="184" w:lineRule="auto"/>
              <w:rPr>
                <w:rFonts w:ascii="DengXian" w:hAnsi="DengXian" w:eastAsia="DengXian" w:cs="DengXian"/>
                <w:sz w:val="24"/>
                <w:szCs w:val="24"/>
              </w:rPr>
            </w:pPr>
            <w:r>
              <w:rPr>
                <w:rFonts w:ascii="DengXian" w:hAnsi="DengXian" w:eastAsia="DengXian" w:cs="DengXian"/>
                <w:sz w:val="24"/>
                <w:szCs w:val="24"/>
                <w:spacing w:val="-6"/>
              </w:rPr>
              <w:t>R5</w:t>
            </w:r>
          </w:p>
        </w:tc>
        <w:tc>
          <w:tcPr>
            <w:tcW w:w="7216" w:type="dxa"/>
            <w:vAlign w:val="top"/>
          </w:tcPr>
          <w:p>
            <w:pPr>
              <w:pStyle w:val="TableText"/>
              <w:ind w:left="113" w:right="147"/>
              <w:spacing w:before="152" w:line="325" w:lineRule="auto"/>
              <w:rPr/>
            </w:pPr>
            <w:r>
              <w:rPr>
                <w:spacing w:val="-1"/>
              </w:rPr>
              <w:t>包括但不限于承担无限风险敞口的场外衍生产品及相关服务、资管</w:t>
            </w:r>
            <w:r>
              <w:rPr>
                <w:spacing w:val="18"/>
              </w:rPr>
              <w:t xml:space="preserve"> </w:t>
            </w:r>
            <w:r>
              <w:rPr>
                <w:spacing w:val="-2"/>
              </w:rPr>
              <w:t>产品备案机构风险等级名录</w:t>
            </w:r>
            <w:r>
              <w:rPr>
                <w:spacing w:val="-36"/>
              </w:rPr>
              <w:t xml:space="preserve"> </w:t>
            </w:r>
            <w:r>
              <w:rPr>
                <w:spacing w:val="-2"/>
              </w:rPr>
              <w:t>R5</w:t>
            </w:r>
            <w:r>
              <w:rPr>
                <w:spacing w:val="-48"/>
              </w:rPr>
              <w:t xml:space="preserve"> </w:t>
            </w:r>
            <w:r>
              <w:rPr>
                <w:spacing w:val="-2"/>
              </w:rPr>
              <w:t>等级的产品及服务</w:t>
            </w:r>
          </w:p>
        </w:tc>
      </w:tr>
    </w:tbl>
    <w:p>
      <w:pPr>
        <w:spacing w:line="346" w:lineRule="auto"/>
        <w:rPr>
          <w:rFonts w:ascii="Arial"/>
          <w:sz w:val="21"/>
        </w:rPr>
      </w:pPr>
      <w:r/>
    </w:p>
    <w:p>
      <w:pPr>
        <w:ind w:left="42" w:right="404" w:hanging="19"/>
        <w:spacing w:before="78" w:line="330" w:lineRule="auto"/>
        <w:rPr>
          <w:rFonts w:ascii="SimSun" w:hAnsi="SimSun" w:eastAsia="SimSun" w:cs="SimSun"/>
          <w:sz w:val="24"/>
          <w:szCs w:val="24"/>
        </w:rPr>
      </w:pPr>
      <w:r>
        <w:rPr>
          <w:rFonts w:ascii="SimSun" w:hAnsi="SimSun" w:eastAsia="SimSun" w:cs="SimSun"/>
          <w:sz w:val="24"/>
          <w:szCs w:val="24"/>
        </w:rPr>
        <w:t>注：1. 期货公司风险管理子公司开展风险管理服务业</w:t>
      </w:r>
      <w:r>
        <w:rPr>
          <w:rFonts w:ascii="SimSun" w:hAnsi="SimSun" w:eastAsia="SimSun" w:cs="SimSun"/>
          <w:sz w:val="24"/>
          <w:szCs w:val="24"/>
          <w:spacing w:val="-1"/>
        </w:rPr>
        <w:t>务的，应当根据业务涉及</w:t>
      </w:r>
      <w:r>
        <w:rPr>
          <w:rFonts w:ascii="SimSun" w:hAnsi="SimSun" w:eastAsia="SimSun" w:cs="SimSun"/>
          <w:sz w:val="24"/>
          <w:szCs w:val="24"/>
        </w:rPr>
        <w:t xml:space="preserve"> </w:t>
      </w:r>
      <w:r>
        <w:rPr>
          <w:rFonts w:ascii="SimSun" w:hAnsi="SimSun" w:eastAsia="SimSun" w:cs="SimSun"/>
          <w:sz w:val="24"/>
          <w:szCs w:val="24"/>
          <w:spacing w:val="-5"/>
        </w:rPr>
        <w:t>的产品及服务标的来划分风险等级；</w:t>
      </w:r>
    </w:p>
    <w:p>
      <w:pPr>
        <w:ind w:left="482"/>
        <w:spacing w:before="1" w:line="218" w:lineRule="auto"/>
        <w:rPr>
          <w:rFonts w:ascii="SimSun" w:hAnsi="SimSun" w:eastAsia="SimSun" w:cs="SimSun"/>
          <w:sz w:val="24"/>
          <w:szCs w:val="24"/>
        </w:rPr>
      </w:pPr>
      <w:r>
        <w:rPr>
          <w:rFonts w:ascii="SimSun" w:hAnsi="SimSun" w:eastAsia="SimSun" w:cs="SimSun"/>
          <w:sz w:val="24"/>
          <w:szCs w:val="24"/>
          <w:spacing w:val="-13"/>
        </w:rPr>
        <w:t>2.经营机构资产管理计划的分级参考监管部门及相关产品备案机构标准；</w:t>
      </w:r>
    </w:p>
    <w:p>
      <w:pPr>
        <w:ind w:left="27" w:right="523" w:firstLine="480"/>
        <w:spacing w:before="28" w:line="229" w:lineRule="auto"/>
        <w:rPr>
          <w:rFonts w:ascii="SimSun" w:hAnsi="SimSun" w:eastAsia="SimSun" w:cs="SimSun"/>
          <w:sz w:val="24"/>
          <w:szCs w:val="24"/>
        </w:rPr>
      </w:pPr>
      <w:r>
        <w:rPr>
          <w:rFonts w:ascii="SimSun" w:hAnsi="SimSun" w:eastAsia="SimSun" w:cs="SimSun"/>
          <w:sz w:val="24"/>
          <w:szCs w:val="24"/>
          <w:spacing w:val="-1"/>
        </w:rPr>
        <w:t>3.经营机构从事证券交易所股票期权业务的适当性管理参考监管部门及相</w:t>
      </w:r>
      <w:r>
        <w:rPr>
          <w:rFonts w:ascii="SimSun" w:hAnsi="SimSun" w:eastAsia="SimSun" w:cs="SimSun"/>
          <w:sz w:val="24"/>
          <w:szCs w:val="24"/>
          <w:spacing w:val="18"/>
        </w:rPr>
        <w:t xml:space="preserve"> </w:t>
      </w:r>
      <w:r>
        <w:rPr>
          <w:rFonts w:ascii="SimSun" w:hAnsi="SimSun" w:eastAsia="SimSun" w:cs="SimSun"/>
          <w:sz w:val="24"/>
          <w:szCs w:val="24"/>
          <w:spacing w:val="-5"/>
        </w:rPr>
        <w:t>关产品备案机构标准。</w:t>
      </w:r>
    </w:p>
    <w:p>
      <w:pPr>
        <w:spacing w:line="229" w:lineRule="auto"/>
        <w:sectPr>
          <w:pgSz w:w="11907" w:h="16839"/>
          <w:pgMar w:top="1422" w:right="1421" w:bottom="0" w:left="1785" w:header="0" w:footer="0" w:gutter="0"/>
        </w:sectPr>
        <w:rPr>
          <w:rFonts w:ascii="SimSun" w:hAnsi="SimSun" w:eastAsia="SimSun" w:cs="SimSun"/>
          <w:sz w:val="24"/>
          <w:szCs w:val="24"/>
        </w:rPr>
      </w:pPr>
    </w:p>
    <w:p>
      <w:pPr>
        <w:pStyle w:val="BodyText"/>
        <w:ind w:left="167"/>
        <w:spacing w:before="171" w:line="218" w:lineRule="auto"/>
        <w:rPr>
          <w:rFonts w:ascii="SimSun" w:hAnsi="SimSun" w:eastAsia="SimSun" w:cs="SimSun"/>
          <w:sz w:val="30"/>
          <w:szCs w:val="30"/>
        </w:rPr>
      </w:pPr>
      <w:r>
        <w:rPr>
          <w:sz w:val="30"/>
          <w:szCs w:val="30"/>
          <w:spacing w:val="-4"/>
        </w:rPr>
        <w:t>附件</w:t>
      </w:r>
      <w:r>
        <w:rPr>
          <w:sz w:val="30"/>
          <w:szCs w:val="30"/>
          <w:spacing w:val="-43"/>
        </w:rPr>
        <w:t xml:space="preserve"> </w:t>
      </w:r>
      <w:r>
        <w:rPr>
          <w:sz w:val="30"/>
          <w:szCs w:val="30"/>
          <w:spacing w:val="-4"/>
        </w:rPr>
        <w:t>2</w:t>
      </w:r>
      <w:r>
        <w:rPr>
          <w:sz w:val="30"/>
          <w:szCs w:val="30"/>
          <w:spacing w:val="-4"/>
        </w:rPr>
        <w:t xml:space="preserve">          </w:t>
      </w:r>
      <w:r>
        <w:rPr>
          <w:rFonts w:ascii="SimSun" w:hAnsi="SimSun" w:eastAsia="SimSun" w:cs="SimSun"/>
          <w:sz w:val="30"/>
          <w:szCs w:val="30"/>
          <w:b/>
          <w:bCs/>
          <w:spacing w:val="-4"/>
        </w:rPr>
        <w:t>交易者基本信息表（自然人）</w:t>
      </w:r>
    </w:p>
    <w:p>
      <w:pPr>
        <w:spacing w:before="24"/>
        <w:rPr/>
      </w:pPr>
      <w:r/>
    </w:p>
    <w:tbl>
      <w:tblPr>
        <w:tblStyle w:val="TableNormal"/>
        <w:tblW w:w="897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51"/>
        <w:gridCol w:w="995"/>
        <w:gridCol w:w="281"/>
        <w:gridCol w:w="995"/>
        <w:gridCol w:w="1420"/>
        <w:gridCol w:w="147"/>
        <w:gridCol w:w="991"/>
        <w:gridCol w:w="710"/>
        <w:gridCol w:w="290"/>
        <w:gridCol w:w="703"/>
        <w:gridCol w:w="1003"/>
        <w:gridCol w:w="684"/>
      </w:tblGrid>
      <w:tr>
        <w:trPr>
          <w:trHeight w:val="374" w:hRule="atLeast"/>
        </w:trPr>
        <w:tc>
          <w:tcPr>
            <w:tcW w:w="751" w:type="dxa"/>
            <w:vAlign w:val="top"/>
          </w:tcPr>
          <w:p>
            <w:pPr>
              <w:pStyle w:val="TableText"/>
              <w:ind w:left="198"/>
              <w:spacing w:before="94" w:line="220" w:lineRule="auto"/>
              <w:rPr>
                <w:sz w:val="18"/>
                <w:szCs w:val="18"/>
              </w:rPr>
            </w:pPr>
            <w:r>
              <w:rPr>
                <w:sz w:val="18"/>
                <w:szCs w:val="18"/>
                <w:spacing w:val="-2"/>
              </w:rPr>
              <w:t>姓名</w:t>
            </w:r>
          </w:p>
        </w:tc>
        <w:tc>
          <w:tcPr>
            <w:tcW w:w="1276" w:type="dxa"/>
            <w:vAlign w:val="top"/>
            <w:gridSpan w:val="2"/>
          </w:tcPr>
          <w:p>
            <w:pPr>
              <w:rPr>
                <w:rFonts w:ascii="Arial"/>
                <w:sz w:val="21"/>
              </w:rPr>
            </w:pPr>
            <w:r/>
          </w:p>
        </w:tc>
        <w:tc>
          <w:tcPr>
            <w:tcW w:w="995" w:type="dxa"/>
            <w:vAlign w:val="top"/>
          </w:tcPr>
          <w:p>
            <w:pPr>
              <w:pStyle w:val="TableText"/>
              <w:ind w:left="322"/>
              <w:spacing w:before="94" w:line="220" w:lineRule="auto"/>
              <w:rPr>
                <w:sz w:val="18"/>
                <w:szCs w:val="18"/>
              </w:rPr>
            </w:pPr>
            <w:r>
              <w:rPr>
                <w:sz w:val="18"/>
                <w:szCs w:val="18"/>
                <w:spacing w:val="-3"/>
              </w:rPr>
              <w:t>性别</w:t>
            </w:r>
          </w:p>
        </w:tc>
        <w:tc>
          <w:tcPr>
            <w:tcW w:w="1420" w:type="dxa"/>
            <w:vAlign w:val="top"/>
          </w:tcPr>
          <w:p>
            <w:pPr>
              <w:pStyle w:val="TableText"/>
              <w:ind w:left="117"/>
              <w:spacing w:before="94" w:line="220" w:lineRule="auto"/>
              <w:rPr>
                <w:sz w:val="18"/>
                <w:szCs w:val="18"/>
              </w:rPr>
            </w:pPr>
            <w:r>
              <w:rPr>
                <w:sz w:val="18"/>
                <w:szCs w:val="18"/>
                <w:spacing w:val="-5"/>
              </w:rPr>
              <w:t>男□</w:t>
            </w:r>
            <w:r>
              <w:rPr>
                <w:sz w:val="18"/>
                <w:szCs w:val="18"/>
                <w:spacing w:val="5"/>
              </w:rPr>
              <w:t xml:space="preserve">   </w:t>
            </w:r>
            <w:r>
              <w:rPr>
                <w:sz w:val="18"/>
                <w:szCs w:val="18"/>
                <w:spacing w:val="-5"/>
              </w:rPr>
              <w:t>女□</w:t>
            </w:r>
          </w:p>
        </w:tc>
        <w:tc>
          <w:tcPr>
            <w:tcW w:w="1138" w:type="dxa"/>
            <w:vAlign w:val="top"/>
            <w:gridSpan w:val="2"/>
          </w:tcPr>
          <w:p>
            <w:pPr>
              <w:pStyle w:val="TableText"/>
              <w:ind w:left="227"/>
              <w:spacing w:before="94" w:line="220" w:lineRule="auto"/>
              <w:rPr>
                <w:sz w:val="18"/>
                <w:szCs w:val="18"/>
              </w:rPr>
            </w:pPr>
            <w:r>
              <w:rPr>
                <w:sz w:val="18"/>
                <w:szCs w:val="18"/>
                <w:spacing w:val="-5"/>
              </w:rPr>
              <w:t>出生年月</w:t>
            </w:r>
          </w:p>
        </w:tc>
        <w:tc>
          <w:tcPr>
            <w:tcW w:w="1000" w:type="dxa"/>
            <w:vAlign w:val="top"/>
            <w:gridSpan w:val="2"/>
          </w:tcPr>
          <w:p>
            <w:pPr>
              <w:pStyle w:val="TableText"/>
              <w:ind w:left="373"/>
              <w:spacing w:before="94" w:line="220" w:lineRule="auto"/>
              <w:rPr>
                <w:sz w:val="18"/>
                <w:szCs w:val="18"/>
              </w:rPr>
            </w:pPr>
            <w:r>
              <w:rPr>
                <w:sz w:val="18"/>
                <w:szCs w:val="18"/>
                <w:spacing w:val="-4"/>
              </w:rPr>
              <w:t>年</w:t>
            </w:r>
            <w:r>
              <w:rPr>
                <w:sz w:val="18"/>
                <w:szCs w:val="18"/>
                <w:spacing w:val="12"/>
              </w:rPr>
              <w:t xml:space="preserve"> </w:t>
            </w:r>
            <w:r>
              <w:rPr>
                <w:sz w:val="18"/>
                <w:szCs w:val="18"/>
                <w:spacing w:val="-4"/>
              </w:rPr>
              <w:t>月</w:t>
            </w:r>
          </w:p>
        </w:tc>
        <w:tc>
          <w:tcPr>
            <w:tcW w:w="1706" w:type="dxa"/>
            <w:vAlign w:val="top"/>
            <w:gridSpan w:val="2"/>
          </w:tcPr>
          <w:p>
            <w:pPr>
              <w:pStyle w:val="TableText"/>
              <w:ind w:left="482"/>
              <w:spacing w:before="87" w:line="237" w:lineRule="auto"/>
              <w:rPr>
                <w:sz w:val="18"/>
                <w:szCs w:val="18"/>
              </w:rPr>
            </w:pPr>
            <w:r>
              <w:rPr>
                <w:sz w:val="18"/>
                <w:szCs w:val="18"/>
                <w:spacing w:val="-6"/>
              </w:rPr>
              <w:t>国家</w:t>
            </w:r>
            <w:r>
              <w:rPr>
                <w:rFonts w:ascii="DengXian" w:hAnsi="DengXian" w:eastAsia="DengXian" w:cs="DengXian"/>
                <w:sz w:val="18"/>
                <w:szCs w:val="18"/>
                <w:spacing w:val="-6"/>
              </w:rPr>
              <w:t>/</w:t>
            </w:r>
            <w:r>
              <w:rPr>
                <w:sz w:val="18"/>
                <w:szCs w:val="18"/>
                <w:spacing w:val="-6"/>
              </w:rPr>
              <w:t>地区</w:t>
            </w:r>
          </w:p>
        </w:tc>
        <w:tc>
          <w:tcPr>
            <w:tcW w:w="684" w:type="dxa"/>
            <w:vAlign w:val="top"/>
          </w:tcPr>
          <w:p>
            <w:pPr>
              <w:rPr>
                <w:rFonts w:ascii="Arial"/>
                <w:sz w:val="21"/>
              </w:rPr>
            </w:pPr>
            <w:r/>
          </w:p>
        </w:tc>
      </w:tr>
      <w:tr>
        <w:trPr>
          <w:trHeight w:val="619" w:hRule="atLeast"/>
        </w:trPr>
        <w:tc>
          <w:tcPr>
            <w:tcW w:w="751" w:type="dxa"/>
            <w:vAlign w:val="top"/>
          </w:tcPr>
          <w:p>
            <w:pPr>
              <w:pStyle w:val="TableText"/>
              <w:ind w:left="182" w:right="173" w:firstLine="16"/>
              <w:spacing w:before="90" w:line="230" w:lineRule="auto"/>
              <w:rPr>
                <w:rFonts w:ascii="DengXian" w:hAnsi="DengXian" w:eastAsia="DengXian" w:cs="DengXian"/>
                <w:sz w:val="9"/>
                <w:szCs w:val="9"/>
              </w:rPr>
            </w:pPr>
            <w:r>
              <w:rPr>
                <w:sz w:val="18"/>
                <w:szCs w:val="18"/>
                <w:spacing w:val="-4"/>
              </w:rPr>
              <w:t>证件</w:t>
            </w:r>
            <w:r>
              <w:rPr>
                <w:sz w:val="18"/>
                <w:szCs w:val="18"/>
              </w:rPr>
              <w:t xml:space="preserve"> </w:t>
            </w:r>
            <w:r>
              <w:rPr>
                <w:sz w:val="18"/>
                <w:szCs w:val="18"/>
                <w:spacing w:val="-3"/>
                <w:position w:val="-1"/>
              </w:rPr>
              <w:t>类型</w:t>
            </w:r>
            <w:r>
              <w:rPr>
                <w:rFonts w:ascii="DengXian" w:hAnsi="DengXian" w:eastAsia="DengXian" w:cs="DengXian"/>
                <w:sz w:val="9"/>
                <w:szCs w:val="9"/>
                <w:spacing w:val="-3"/>
                <w:position w:val="8"/>
              </w:rPr>
              <w:t>*</w:t>
            </w:r>
          </w:p>
        </w:tc>
        <w:tc>
          <w:tcPr>
            <w:tcW w:w="1276" w:type="dxa"/>
            <w:vAlign w:val="top"/>
            <w:gridSpan w:val="2"/>
          </w:tcPr>
          <w:p>
            <w:pPr>
              <w:rPr>
                <w:rFonts w:ascii="Arial"/>
                <w:sz w:val="21"/>
              </w:rPr>
            </w:pPr>
            <w:r/>
          </w:p>
        </w:tc>
        <w:tc>
          <w:tcPr>
            <w:tcW w:w="995" w:type="dxa"/>
            <w:vAlign w:val="top"/>
          </w:tcPr>
          <w:p>
            <w:pPr>
              <w:pStyle w:val="TableText"/>
              <w:ind w:left="140"/>
              <w:spacing w:before="214" w:line="220" w:lineRule="auto"/>
              <w:rPr>
                <w:sz w:val="18"/>
                <w:szCs w:val="18"/>
              </w:rPr>
            </w:pPr>
            <w:r>
              <w:rPr>
                <w:sz w:val="18"/>
                <w:szCs w:val="18"/>
                <w:spacing w:val="-2"/>
              </w:rPr>
              <w:t>证件号码</w:t>
            </w:r>
          </w:p>
        </w:tc>
        <w:tc>
          <w:tcPr>
            <w:tcW w:w="2558" w:type="dxa"/>
            <w:vAlign w:val="top"/>
            <w:gridSpan w:val="3"/>
          </w:tcPr>
          <w:p>
            <w:pPr>
              <w:rPr>
                <w:rFonts w:ascii="Arial"/>
                <w:sz w:val="21"/>
              </w:rPr>
            </w:pPr>
            <w:r/>
          </w:p>
        </w:tc>
        <w:tc>
          <w:tcPr>
            <w:tcW w:w="1000" w:type="dxa"/>
            <w:vAlign w:val="top"/>
            <w:gridSpan w:val="2"/>
          </w:tcPr>
          <w:p>
            <w:pPr>
              <w:pStyle w:val="TableText"/>
              <w:ind w:left="145"/>
              <w:spacing w:before="215" w:line="220" w:lineRule="auto"/>
              <w:rPr>
                <w:sz w:val="18"/>
                <w:szCs w:val="18"/>
              </w:rPr>
            </w:pPr>
            <w:r>
              <w:rPr>
                <w:sz w:val="18"/>
                <w:szCs w:val="18"/>
                <w:spacing w:val="-2"/>
              </w:rPr>
              <w:t>有效期限</w:t>
            </w:r>
          </w:p>
        </w:tc>
        <w:tc>
          <w:tcPr>
            <w:tcW w:w="2390" w:type="dxa"/>
            <w:vAlign w:val="top"/>
            <w:gridSpan w:val="3"/>
          </w:tcPr>
          <w:p>
            <w:pPr>
              <w:pStyle w:val="TableText"/>
              <w:ind w:left="116" w:right="105" w:firstLine="178"/>
              <w:spacing w:before="90" w:line="229" w:lineRule="auto"/>
              <w:rPr>
                <w:sz w:val="18"/>
                <w:szCs w:val="18"/>
              </w:rPr>
            </w:pPr>
            <w:r>
              <w:rPr>
                <w:sz w:val="18"/>
                <w:szCs w:val="18"/>
                <w:spacing w:val="-12"/>
              </w:rPr>
              <w:t>年</w:t>
            </w:r>
            <w:r>
              <w:rPr>
                <w:sz w:val="18"/>
                <w:szCs w:val="18"/>
                <w:spacing w:val="17"/>
              </w:rPr>
              <w:t xml:space="preserve"> </w:t>
            </w:r>
            <w:r>
              <w:rPr>
                <w:sz w:val="18"/>
                <w:szCs w:val="18"/>
                <w:spacing w:val="-12"/>
              </w:rPr>
              <w:t>月</w:t>
            </w:r>
            <w:r>
              <w:rPr>
                <w:sz w:val="18"/>
                <w:szCs w:val="18"/>
                <w:spacing w:val="44"/>
              </w:rPr>
              <w:t xml:space="preserve"> </w:t>
            </w:r>
            <w:r>
              <w:rPr>
                <w:sz w:val="18"/>
                <w:szCs w:val="18"/>
                <w:spacing w:val="-12"/>
              </w:rPr>
              <w:t>日至</w:t>
            </w:r>
            <w:r>
              <w:rPr>
                <w:sz w:val="18"/>
                <w:szCs w:val="18"/>
                <w:spacing w:val="13"/>
              </w:rPr>
              <w:t xml:space="preserve"> </w:t>
            </w:r>
            <w:r>
              <w:rPr>
                <w:sz w:val="18"/>
                <w:szCs w:val="18"/>
                <w:spacing w:val="-12"/>
              </w:rPr>
              <w:t>年</w:t>
            </w:r>
            <w:r>
              <w:rPr>
                <w:sz w:val="18"/>
                <w:szCs w:val="18"/>
                <w:spacing w:val="15"/>
              </w:rPr>
              <w:t xml:space="preserve"> </w:t>
            </w:r>
            <w:r>
              <w:rPr>
                <w:sz w:val="18"/>
                <w:szCs w:val="18"/>
                <w:spacing w:val="-12"/>
              </w:rPr>
              <w:t>月</w:t>
            </w:r>
            <w:r>
              <w:rPr>
                <w:sz w:val="18"/>
                <w:szCs w:val="18"/>
                <w:spacing w:val="44"/>
              </w:rPr>
              <w:t xml:space="preserve"> </w:t>
            </w:r>
            <w:r>
              <w:rPr>
                <w:sz w:val="18"/>
                <w:szCs w:val="18"/>
                <w:spacing w:val="-12"/>
              </w:rPr>
              <w:t>日</w:t>
            </w:r>
            <w:r>
              <w:rPr>
                <w:rFonts w:ascii="DengXian" w:hAnsi="DengXian" w:eastAsia="DengXian" w:cs="DengXian"/>
                <w:sz w:val="18"/>
                <w:szCs w:val="18"/>
                <w:spacing w:val="-12"/>
              </w:rPr>
              <w:t>/</w:t>
            </w:r>
            <w:r>
              <w:rPr>
                <w:sz w:val="18"/>
                <w:szCs w:val="18"/>
                <w:spacing w:val="-12"/>
              </w:rPr>
              <w:t>长</w:t>
            </w:r>
            <w:r>
              <w:rPr>
                <w:sz w:val="18"/>
                <w:szCs w:val="18"/>
              </w:rPr>
              <w:t xml:space="preserve"> </w:t>
            </w:r>
            <w:r>
              <w:rPr>
                <w:sz w:val="18"/>
                <w:szCs w:val="18"/>
              </w:rPr>
              <w:t>期</w:t>
            </w:r>
          </w:p>
        </w:tc>
      </w:tr>
      <w:tr>
        <w:trPr>
          <w:trHeight w:val="468" w:hRule="atLeast"/>
        </w:trPr>
        <w:tc>
          <w:tcPr>
            <w:tcW w:w="751" w:type="dxa"/>
            <w:vAlign w:val="top"/>
          </w:tcPr>
          <w:p>
            <w:pPr>
              <w:pStyle w:val="TableText"/>
              <w:ind w:left="219" w:right="194" w:hanging="20"/>
              <w:spacing w:before="25" w:line="222" w:lineRule="auto"/>
              <w:rPr>
                <w:sz w:val="18"/>
                <w:szCs w:val="18"/>
              </w:rPr>
            </w:pPr>
            <w:r>
              <w:rPr>
                <w:sz w:val="18"/>
                <w:szCs w:val="18"/>
                <w:spacing w:val="-4"/>
              </w:rPr>
              <w:t>联系</w:t>
            </w:r>
            <w:r>
              <w:rPr>
                <w:sz w:val="18"/>
                <w:szCs w:val="18"/>
              </w:rPr>
              <w:t xml:space="preserve"> </w:t>
            </w:r>
            <w:r>
              <w:rPr>
                <w:sz w:val="18"/>
                <w:szCs w:val="18"/>
                <w:spacing w:val="-15"/>
              </w:rPr>
              <w:t>电话</w:t>
            </w:r>
          </w:p>
        </w:tc>
        <w:tc>
          <w:tcPr>
            <w:tcW w:w="5539" w:type="dxa"/>
            <w:vAlign w:val="top"/>
            <w:gridSpan w:val="7"/>
          </w:tcPr>
          <w:p>
            <w:pPr>
              <w:pStyle w:val="TableText"/>
              <w:ind w:left="123"/>
              <w:spacing w:before="140" w:line="219" w:lineRule="auto"/>
              <w:rPr>
                <w:sz w:val="18"/>
                <w:szCs w:val="18"/>
              </w:rPr>
            </w:pPr>
            <w:r>
              <w:rPr>
                <w:sz w:val="18"/>
                <w:szCs w:val="18"/>
                <w:spacing w:val="-9"/>
              </w:rPr>
              <w:t>区号</w:t>
            </w:r>
            <w:r>
              <w:rPr>
                <w:sz w:val="18"/>
                <w:szCs w:val="18"/>
                <w:spacing w:val="6"/>
              </w:rPr>
              <w:t xml:space="preserve">     </w:t>
            </w:r>
            <w:r>
              <w:rPr>
                <w:sz w:val="18"/>
                <w:szCs w:val="18"/>
                <w:spacing w:val="-9"/>
              </w:rPr>
              <w:t>电话</w:t>
            </w:r>
            <w:r>
              <w:rPr>
                <w:sz w:val="18"/>
                <w:szCs w:val="18"/>
              </w:rPr>
              <w:t xml:space="preserve">                  </w:t>
            </w:r>
            <w:r>
              <w:rPr>
                <w:sz w:val="18"/>
                <w:szCs w:val="18"/>
                <w:spacing w:val="-9"/>
              </w:rPr>
              <w:t>手机</w:t>
            </w:r>
          </w:p>
        </w:tc>
        <w:tc>
          <w:tcPr>
            <w:tcW w:w="993" w:type="dxa"/>
            <w:vAlign w:val="top"/>
            <w:gridSpan w:val="2"/>
          </w:tcPr>
          <w:p>
            <w:pPr>
              <w:pStyle w:val="TableText"/>
              <w:ind w:left="138"/>
              <w:spacing w:before="140" w:line="219" w:lineRule="auto"/>
              <w:rPr>
                <w:sz w:val="18"/>
                <w:szCs w:val="18"/>
              </w:rPr>
            </w:pPr>
            <w:r>
              <w:rPr>
                <w:sz w:val="18"/>
                <w:szCs w:val="18"/>
                <w:spacing w:val="-2"/>
              </w:rPr>
              <w:t>传真号码</w:t>
            </w:r>
          </w:p>
        </w:tc>
        <w:tc>
          <w:tcPr>
            <w:tcW w:w="1687" w:type="dxa"/>
            <w:vAlign w:val="top"/>
            <w:gridSpan w:val="2"/>
          </w:tcPr>
          <w:p>
            <w:pPr>
              <w:rPr>
                <w:rFonts w:ascii="Arial"/>
                <w:sz w:val="21"/>
              </w:rPr>
            </w:pPr>
            <w:r/>
          </w:p>
        </w:tc>
      </w:tr>
      <w:tr>
        <w:trPr>
          <w:trHeight w:val="429" w:hRule="atLeast"/>
        </w:trPr>
        <w:tc>
          <w:tcPr>
            <w:tcW w:w="751" w:type="dxa"/>
            <w:vAlign w:val="top"/>
          </w:tcPr>
          <w:p>
            <w:pPr>
              <w:ind w:left="188" w:right="173" w:firstLine="110"/>
              <w:spacing w:before="57" w:line="178" w:lineRule="auto"/>
              <w:rPr>
                <w:rFonts w:ascii="DengXian" w:hAnsi="DengXian" w:eastAsia="DengXian" w:cs="DengXian"/>
                <w:sz w:val="18"/>
                <w:szCs w:val="18"/>
              </w:rPr>
            </w:pPr>
            <w:r>
              <w:rPr>
                <w:rFonts w:ascii="DengXian" w:hAnsi="DengXian" w:eastAsia="DengXian" w:cs="DengXian"/>
                <w:sz w:val="18"/>
                <w:szCs w:val="18"/>
                <w:spacing w:val="-8"/>
              </w:rPr>
              <w:t>E-</w:t>
            </w:r>
            <w:r>
              <w:rPr>
                <w:rFonts w:ascii="DengXian" w:hAnsi="DengXian" w:eastAsia="DengXian" w:cs="DengXian"/>
                <w:sz w:val="18"/>
                <w:szCs w:val="18"/>
              </w:rPr>
              <w:t xml:space="preserve">   </w:t>
            </w:r>
            <w:r>
              <w:rPr>
                <w:rFonts w:ascii="DengXian" w:hAnsi="DengXian" w:eastAsia="DengXian" w:cs="DengXian"/>
                <w:sz w:val="18"/>
                <w:szCs w:val="18"/>
                <w:spacing w:val="-4"/>
              </w:rPr>
              <w:t>MAIL</w:t>
            </w:r>
          </w:p>
        </w:tc>
        <w:tc>
          <w:tcPr>
            <w:tcW w:w="5539" w:type="dxa"/>
            <w:vAlign w:val="top"/>
            <w:gridSpan w:val="7"/>
          </w:tcPr>
          <w:p>
            <w:pPr>
              <w:rPr>
                <w:rFonts w:ascii="Arial"/>
                <w:sz w:val="21"/>
              </w:rPr>
            </w:pPr>
            <w:r/>
          </w:p>
        </w:tc>
        <w:tc>
          <w:tcPr>
            <w:tcW w:w="993" w:type="dxa"/>
            <w:vAlign w:val="top"/>
            <w:gridSpan w:val="2"/>
          </w:tcPr>
          <w:p>
            <w:pPr>
              <w:pStyle w:val="TableText"/>
              <w:ind w:left="153"/>
              <w:spacing w:before="120" w:line="220" w:lineRule="auto"/>
              <w:rPr>
                <w:sz w:val="18"/>
                <w:szCs w:val="18"/>
              </w:rPr>
            </w:pPr>
            <w:r>
              <w:rPr>
                <w:sz w:val="18"/>
                <w:szCs w:val="18"/>
                <w:spacing w:val="-4"/>
              </w:rPr>
              <w:t>邮政编码</w:t>
            </w:r>
          </w:p>
        </w:tc>
        <w:tc>
          <w:tcPr>
            <w:tcW w:w="1687" w:type="dxa"/>
            <w:vAlign w:val="top"/>
            <w:gridSpan w:val="2"/>
          </w:tcPr>
          <w:p>
            <w:pPr>
              <w:rPr>
                <w:rFonts w:ascii="Arial"/>
                <w:sz w:val="21"/>
              </w:rPr>
            </w:pPr>
            <w:r/>
          </w:p>
        </w:tc>
      </w:tr>
      <w:tr>
        <w:trPr>
          <w:trHeight w:val="683" w:hRule="atLeast"/>
        </w:trPr>
        <w:tc>
          <w:tcPr>
            <w:tcW w:w="751" w:type="dxa"/>
            <w:vAlign w:val="top"/>
          </w:tcPr>
          <w:p>
            <w:pPr>
              <w:pStyle w:val="TableText"/>
              <w:ind w:left="198" w:right="194"/>
              <w:spacing w:before="26" w:line="221" w:lineRule="auto"/>
              <w:jc w:val="both"/>
              <w:rPr>
                <w:sz w:val="18"/>
                <w:szCs w:val="18"/>
              </w:rPr>
            </w:pPr>
            <w:r>
              <w:rPr>
                <w:sz w:val="18"/>
                <w:szCs w:val="18"/>
                <w:spacing w:val="-4"/>
              </w:rPr>
              <w:t>有效</w:t>
            </w:r>
            <w:r>
              <w:rPr>
                <w:sz w:val="18"/>
                <w:szCs w:val="18"/>
              </w:rPr>
              <w:t xml:space="preserve"> </w:t>
            </w:r>
            <w:r>
              <w:rPr>
                <w:sz w:val="18"/>
                <w:szCs w:val="18"/>
                <w:spacing w:val="-4"/>
              </w:rPr>
              <w:t>联系</w:t>
            </w:r>
            <w:r>
              <w:rPr>
                <w:sz w:val="18"/>
                <w:szCs w:val="18"/>
              </w:rPr>
              <w:t xml:space="preserve"> </w:t>
            </w:r>
            <w:r>
              <w:rPr>
                <w:sz w:val="18"/>
                <w:szCs w:val="18"/>
                <w:spacing w:val="-4"/>
              </w:rPr>
              <w:t>地址</w:t>
            </w:r>
          </w:p>
        </w:tc>
        <w:tc>
          <w:tcPr>
            <w:tcW w:w="8219" w:type="dxa"/>
            <w:vAlign w:val="top"/>
            <w:gridSpan w:val="11"/>
          </w:tcPr>
          <w:p>
            <w:pPr>
              <w:rPr>
                <w:rFonts w:ascii="Arial"/>
                <w:sz w:val="21"/>
              </w:rPr>
            </w:pPr>
            <w:r/>
          </w:p>
        </w:tc>
      </w:tr>
      <w:tr>
        <w:trPr>
          <w:trHeight w:val="2522" w:hRule="atLeast"/>
        </w:trPr>
        <w:tc>
          <w:tcPr>
            <w:tcW w:w="751" w:type="dxa"/>
            <w:vAlign w:val="top"/>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99"/>
              <w:spacing w:before="58" w:line="223" w:lineRule="auto"/>
              <w:rPr>
                <w:sz w:val="18"/>
                <w:szCs w:val="18"/>
              </w:rPr>
            </w:pPr>
            <w:r>
              <w:rPr>
                <w:sz w:val="18"/>
                <w:szCs w:val="18"/>
                <w:spacing w:val="-2"/>
              </w:rPr>
              <w:t>职业</w:t>
            </w:r>
          </w:p>
        </w:tc>
        <w:tc>
          <w:tcPr>
            <w:tcW w:w="8219" w:type="dxa"/>
            <w:vAlign w:val="top"/>
            <w:gridSpan w:val="11"/>
          </w:tcPr>
          <w:p>
            <w:pPr>
              <w:pStyle w:val="TableText"/>
              <w:ind w:left="108" w:right="102" w:firstLine="1"/>
              <w:spacing w:before="188" w:line="238" w:lineRule="auto"/>
              <w:jc w:val="both"/>
              <w:rPr>
                <w:sz w:val="15"/>
                <w:szCs w:val="15"/>
              </w:rPr>
            </w:pPr>
            <w:r>
              <w:rPr>
                <w:sz w:val="15"/>
                <w:szCs w:val="15"/>
                <w:spacing w:val="1"/>
              </w:rPr>
              <w:t>党政机关负责人及管理人员□  企事业单位负责人及管理人员□  民主党派和工商联负责人及管理人员□  </w:t>
            </w:r>
            <w:r>
              <w:rPr>
                <w:sz w:val="15"/>
                <w:szCs w:val="15"/>
              </w:rPr>
              <w:t>人民团体或群 </w:t>
            </w:r>
            <w:r>
              <w:rPr>
                <w:sz w:val="15"/>
                <w:szCs w:val="15"/>
                <w:spacing w:val="-2"/>
              </w:rPr>
              <w:t>众团体负责人及管理人员□  社会组织（社会团体、基金会、社会服务机构、外国商会等）负责人及管理人员□  科学研究</w:t>
            </w:r>
            <w:r>
              <w:rPr>
                <w:sz w:val="15"/>
                <w:szCs w:val="15"/>
                <w:spacing w:val="13"/>
              </w:rPr>
              <w:t xml:space="preserve"> </w:t>
            </w:r>
            <w:r>
              <w:rPr>
                <w:sz w:val="15"/>
                <w:szCs w:val="15"/>
                <w:spacing w:val="1"/>
              </w:rPr>
              <w:t>及教学人员□  文学艺术、体育专业人员□  新闻出版、文化专业人员□  卫生专业技术人员□  工程</w:t>
            </w:r>
            <w:r>
              <w:rPr>
                <w:sz w:val="15"/>
                <w:szCs w:val="15"/>
              </w:rPr>
              <w:t>、农业专业人员□ </w:t>
            </w:r>
            <w:r>
              <w:rPr>
                <w:sz w:val="15"/>
                <w:szCs w:val="15"/>
                <w:spacing w:val="-2"/>
              </w:rPr>
              <w:t>法律、会计、审计、税务专业人员□  证券从业人员□  经济和金融专业人员□  宗教人士等特殊职业人员□  其他专业技</w:t>
            </w:r>
            <w:r>
              <w:rPr>
                <w:sz w:val="15"/>
                <w:szCs w:val="15"/>
                <w:spacing w:val="17"/>
              </w:rPr>
              <w:t xml:space="preserve"> </w:t>
            </w:r>
            <w:r>
              <w:rPr>
                <w:sz w:val="15"/>
                <w:szCs w:val="15"/>
                <w:spacing w:val="1"/>
              </w:rPr>
              <w:t>术人员□  党政机关、企事业单位行政工作人员□  民主党派、工商联、人民团体或社会组织等单位工作人</w:t>
            </w:r>
            <w:r>
              <w:rPr>
                <w:sz w:val="15"/>
                <w:szCs w:val="15"/>
              </w:rPr>
              <w:t>员□  人民警 </w:t>
            </w:r>
            <w:r>
              <w:rPr>
                <w:sz w:val="15"/>
                <w:szCs w:val="15"/>
                <w:spacing w:val="-2"/>
              </w:rPr>
              <w:t>察、消防、应急救援人员□  批发与零售服务人员□  房地产服务人员□  旅游、住宿和餐饮服务人员□  珠宝、黄金等贵</w:t>
            </w:r>
            <w:r>
              <w:rPr>
                <w:sz w:val="15"/>
                <w:szCs w:val="15"/>
                <w:spacing w:val="17"/>
              </w:rPr>
              <w:t xml:space="preserve"> </w:t>
            </w:r>
            <w:r>
              <w:rPr>
                <w:sz w:val="15"/>
                <w:szCs w:val="15"/>
                <w:spacing w:val="2"/>
              </w:rPr>
              <w:t>金属行业服务人员□  文化、体育和娱乐服务人员□   典当、拍卖行业服务人员□  艺术品或文物收藏行业服务人员□</w:t>
            </w:r>
            <w:r>
              <w:rPr>
                <w:sz w:val="15"/>
                <w:szCs w:val="15"/>
                <w:spacing w:val="10"/>
              </w:rPr>
              <w:t xml:space="preserve"> </w:t>
            </w:r>
            <w:r>
              <w:rPr>
                <w:sz w:val="15"/>
                <w:szCs w:val="15"/>
                <w:spacing w:val="-2"/>
              </w:rPr>
              <w:t>废品、旧货回收服务人员□   交通运输、仓储、邮政业服务人员□   信息运输、软件和信息技术服务人员□  居民、健康</w:t>
            </w:r>
            <w:r>
              <w:rPr>
                <w:sz w:val="15"/>
                <w:szCs w:val="15"/>
                <w:spacing w:val="15"/>
              </w:rPr>
              <w:t xml:space="preserve"> </w:t>
            </w:r>
            <w:r>
              <w:rPr>
                <w:sz w:val="15"/>
                <w:szCs w:val="15"/>
                <w:spacing w:val="-1"/>
              </w:rPr>
              <w:t>服务人员□  其他社会生产和社会服务人</w:t>
            </w:r>
            <w:r>
              <w:rPr>
                <w:sz w:val="15"/>
                <w:szCs w:val="15"/>
                <w:spacing w:val="-2"/>
              </w:rPr>
              <w:t>员□  农、林、牧、渔业生产及辅助人员□  生产制造及有关人员□  军人□  国</w:t>
            </w:r>
            <w:r>
              <w:rPr>
                <w:sz w:val="15"/>
                <w:szCs w:val="15"/>
              </w:rPr>
              <w:t xml:space="preserve"> </w:t>
            </w:r>
            <w:r>
              <w:rPr>
                <w:sz w:val="15"/>
                <w:szCs w:val="15"/>
              </w:rPr>
              <w:t>际组织工作人员□离退休人员□  个体工商户（含淘宝店自营等）□   无业□  学</w:t>
            </w:r>
            <w:r>
              <w:rPr>
                <w:sz w:val="15"/>
                <w:szCs w:val="15"/>
                <w:spacing w:val="-1"/>
              </w:rPr>
              <w:t>生□</w:t>
            </w:r>
          </w:p>
          <w:p>
            <w:pPr>
              <w:pStyle w:val="TableText"/>
              <w:ind w:left="113"/>
              <w:spacing w:before="19" w:line="220" w:lineRule="auto"/>
              <w:rPr>
                <w:sz w:val="18"/>
                <w:szCs w:val="18"/>
              </w:rPr>
            </w:pPr>
            <w:r>
              <w:rPr>
                <w:sz w:val="18"/>
                <w:szCs w:val="18"/>
                <w:spacing w:val="-1"/>
              </w:rPr>
              <w:t>如所从事行业未在上述选项中请具体填写</w:t>
            </w:r>
            <w:r>
              <w:rPr>
                <w:sz w:val="18"/>
                <w:szCs w:val="18"/>
                <w:u w:val="single" w:color="auto"/>
              </w:rPr>
              <w:t xml:space="preserve">             </w:t>
            </w:r>
          </w:p>
        </w:tc>
      </w:tr>
      <w:tr>
        <w:trPr>
          <w:trHeight w:val="1871" w:hRule="atLeast"/>
        </w:trPr>
        <w:tc>
          <w:tcPr>
            <w:tcW w:w="751" w:type="dxa"/>
            <w:vAlign w:val="top"/>
          </w:tcPr>
          <w:p>
            <w:pPr>
              <w:spacing w:line="331" w:lineRule="auto"/>
              <w:rPr>
                <w:rFonts w:ascii="Arial"/>
                <w:sz w:val="21"/>
              </w:rPr>
            </w:pPr>
            <w:r/>
          </w:p>
          <w:p>
            <w:pPr>
              <w:spacing w:line="332" w:lineRule="auto"/>
              <w:rPr>
                <w:rFonts w:ascii="Arial"/>
                <w:sz w:val="21"/>
              </w:rPr>
            </w:pPr>
            <w:r/>
          </w:p>
          <w:p>
            <w:pPr>
              <w:pStyle w:val="TableText"/>
              <w:ind w:left="198" w:right="194"/>
              <w:spacing w:before="59" w:line="231" w:lineRule="auto"/>
              <w:rPr>
                <w:sz w:val="18"/>
                <w:szCs w:val="18"/>
              </w:rPr>
            </w:pPr>
            <w:r>
              <w:rPr>
                <w:sz w:val="18"/>
                <w:szCs w:val="18"/>
                <w:spacing w:val="-4"/>
              </w:rPr>
              <w:t>诚信</w:t>
            </w:r>
            <w:r>
              <w:rPr>
                <w:sz w:val="18"/>
                <w:szCs w:val="18"/>
              </w:rPr>
              <w:t xml:space="preserve"> </w:t>
            </w:r>
            <w:r>
              <w:rPr>
                <w:sz w:val="18"/>
                <w:szCs w:val="18"/>
                <w:spacing w:val="-4"/>
              </w:rPr>
              <w:t>记录</w:t>
            </w:r>
          </w:p>
        </w:tc>
        <w:tc>
          <w:tcPr>
            <w:tcW w:w="8219" w:type="dxa"/>
            <w:vAlign w:val="top"/>
            <w:gridSpan w:val="11"/>
          </w:tcPr>
          <w:p>
            <w:pPr>
              <w:spacing w:line="431" w:lineRule="auto"/>
              <w:rPr>
                <w:rFonts w:ascii="Arial"/>
                <w:sz w:val="21"/>
              </w:rPr>
            </w:pPr>
            <w:r/>
          </w:p>
          <w:p>
            <w:pPr>
              <w:pStyle w:val="TableText"/>
              <w:ind w:left="113"/>
              <w:spacing w:before="58" w:line="219" w:lineRule="auto"/>
              <w:rPr>
                <w:sz w:val="18"/>
                <w:szCs w:val="18"/>
              </w:rPr>
            </w:pPr>
            <w:r>
              <w:rPr>
                <w:sz w:val="18"/>
                <w:szCs w:val="18"/>
                <w:spacing w:val="-6"/>
              </w:rPr>
              <w:t>是否有来源于以下机构的不良诚信记录？</w:t>
            </w:r>
          </w:p>
          <w:p>
            <w:pPr>
              <w:pStyle w:val="TableText"/>
              <w:ind w:left="127"/>
              <w:spacing w:before="19" w:line="219" w:lineRule="auto"/>
              <w:rPr>
                <w:sz w:val="18"/>
                <w:szCs w:val="18"/>
              </w:rPr>
            </w:pPr>
            <w:r>
              <w:rPr>
                <w:sz w:val="18"/>
                <w:szCs w:val="18"/>
                <w:spacing w:val="-1"/>
              </w:rPr>
              <w:t>中国人民银行征信中心□  最高人民法院失信被执行人名单□  工商行政管理机构□</w:t>
            </w:r>
          </w:p>
          <w:p>
            <w:pPr>
              <w:pStyle w:val="TableText"/>
              <w:ind w:left="110" w:right="112" w:hanging="1"/>
              <w:spacing w:before="22" w:line="229" w:lineRule="auto"/>
              <w:rPr>
                <w:sz w:val="18"/>
                <w:szCs w:val="18"/>
              </w:rPr>
            </w:pPr>
            <w:r>
              <w:rPr>
                <w:sz w:val="18"/>
                <w:szCs w:val="18"/>
                <w:spacing w:val="2"/>
              </w:rPr>
              <w:t>税务管理机构□  监管机构、自律组织□  交易者</w:t>
            </w:r>
            <w:r>
              <w:rPr>
                <w:sz w:val="18"/>
                <w:szCs w:val="18"/>
                <w:spacing w:val="1"/>
              </w:rPr>
              <w:t>在经营机构从事交易活动时产生的违约失信行为记</w:t>
            </w:r>
            <w:r>
              <w:rPr>
                <w:sz w:val="18"/>
                <w:szCs w:val="18"/>
              </w:rPr>
              <w:t xml:space="preserve"> </w:t>
            </w:r>
            <w:r>
              <w:rPr>
                <w:sz w:val="18"/>
                <w:szCs w:val="18"/>
              </w:rPr>
              <w:t>录□过度维权等不当行为信息□  其他组织</w:t>
            </w:r>
            <w:r>
              <w:rPr>
                <w:sz w:val="18"/>
                <w:szCs w:val="18"/>
                <w:u w:val="single" w:color="auto"/>
              </w:rPr>
              <w:t xml:space="preserve">      </w:t>
            </w:r>
            <w:r>
              <w:rPr>
                <w:sz w:val="18"/>
                <w:szCs w:val="18"/>
                <w:u w:val="single" w:color="auto"/>
                <w:spacing w:val="-1"/>
              </w:rPr>
              <w:t xml:space="preserve">        </w:t>
            </w:r>
            <w:r>
              <w:rPr>
                <w:sz w:val="18"/>
                <w:szCs w:val="18"/>
                <w:spacing w:val="-81"/>
              </w:rPr>
              <w:t xml:space="preserve"> </w:t>
            </w:r>
            <w:r>
              <w:rPr>
                <w:sz w:val="18"/>
                <w:szCs w:val="18"/>
                <w:spacing w:val="-1"/>
              </w:rPr>
              <w:t>无不良诚信记录□</w:t>
            </w:r>
          </w:p>
        </w:tc>
      </w:tr>
      <w:tr>
        <w:trPr>
          <w:trHeight w:val="599" w:hRule="atLeast"/>
        </w:trPr>
        <w:tc>
          <w:tcPr>
            <w:tcW w:w="1746" w:type="dxa"/>
            <w:vAlign w:val="top"/>
            <w:gridSpan w:val="2"/>
          </w:tcPr>
          <w:p>
            <w:pPr>
              <w:pStyle w:val="TableText"/>
              <w:ind w:left="699" w:right="150" w:hanging="539"/>
              <w:spacing w:before="92" w:line="230" w:lineRule="auto"/>
              <w:rPr>
                <w:sz w:val="18"/>
                <w:szCs w:val="18"/>
              </w:rPr>
            </w:pPr>
            <w:r>
              <w:rPr>
                <w:sz w:val="18"/>
                <w:szCs w:val="18"/>
                <w:spacing w:val="-2"/>
              </w:rPr>
              <w:t>是否存在实际控制</w:t>
            </w:r>
            <w:r>
              <w:rPr>
                <w:sz w:val="18"/>
                <w:szCs w:val="18"/>
                <w:spacing w:val="5"/>
              </w:rPr>
              <w:t xml:space="preserve"> </w:t>
            </w:r>
            <w:r>
              <w:rPr>
                <w:sz w:val="18"/>
                <w:szCs w:val="18"/>
                <w:spacing w:val="-3"/>
              </w:rPr>
              <w:t>关系</w:t>
            </w:r>
          </w:p>
        </w:tc>
        <w:tc>
          <w:tcPr>
            <w:tcW w:w="2843" w:type="dxa"/>
            <w:vAlign w:val="top"/>
            <w:gridSpan w:val="4"/>
          </w:tcPr>
          <w:p>
            <w:pPr>
              <w:pStyle w:val="TableText"/>
              <w:ind w:left="265"/>
              <w:spacing w:before="208" w:line="220" w:lineRule="auto"/>
              <w:rPr>
                <w:sz w:val="18"/>
                <w:szCs w:val="18"/>
              </w:rPr>
            </w:pPr>
            <w:r>
              <w:rPr>
                <w:sz w:val="18"/>
                <w:szCs w:val="18"/>
                <w:spacing w:val="-5"/>
              </w:rPr>
              <w:t>是□</w:t>
            </w:r>
            <w:r>
              <w:rPr>
                <w:sz w:val="18"/>
                <w:szCs w:val="18"/>
                <w:spacing w:val="16"/>
              </w:rPr>
              <w:t xml:space="preserve"> </w:t>
            </w:r>
            <w:r>
              <w:rPr>
                <w:sz w:val="18"/>
                <w:szCs w:val="18"/>
                <w:spacing w:val="-5"/>
              </w:rPr>
              <w:t>否□</w:t>
            </w:r>
          </w:p>
        </w:tc>
        <w:tc>
          <w:tcPr>
            <w:tcW w:w="1991" w:type="dxa"/>
            <w:vAlign w:val="top"/>
            <w:gridSpan w:val="3"/>
          </w:tcPr>
          <w:p>
            <w:pPr>
              <w:pStyle w:val="TableText"/>
              <w:ind w:left="284"/>
              <w:spacing w:before="208" w:line="220" w:lineRule="auto"/>
              <w:rPr>
                <w:sz w:val="18"/>
                <w:szCs w:val="18"/>
              </w:rPr>
            </w:pPr>
            <w:r>
              <w:rPr>
                <w:sz w:val="18"/>
                <w:szCs w:val="18"/>
                <w:spacing w:val="-2"/>
              </w:rPr>
              <w:t>交易的实际受益人</w:t>
            </w:r>
          </w:p>
        </w:tc>
        <w:tc>
          <w:tcPr>
            <w:tcW w:w="2390" w:type="dxa"/>
            <w:vAlign w:val="top"/>
            <w:gridSpan w:val="3"/>
          </w:tcPr>
          <w:p>
            <w:pPr>
              <w:pStyle w:val="TableText"/>
              <w:ind w:left="294"/>
              <w:spacing w:before="208" w:line="219" w:lineRule="auto"/>
              <w:rPr>
                <w:sz w:val="18"/>
                <w:szCs w:val="18"/>
              </w:rPr>
            </w:pPr>
            <w:r>
              <w:rPr>
                <w:sz w:val="18"/>
                <w:szCs w:val="18"/>
                <w:spacing w:val="-3"/>
              </w:rPr>
              <w:t>本人□</w:t>
            </w:r>
            <w:r>
              <w:rPr>
                <w:sz w:val="18"/>
                <w:szCs w:val="18"/>
                <w:spacing w:val="13"/>
              </w:rPr>
              <w:t xml:space="preserve"> </w:t>
            </w:r>
            <w:r>
              <w:rPr>
                <w:sz w:val="18"/>
                <w:szCs w:val="18"/>
                <w:spacing w:val="-3"/>
              </w:rPr>
              <w:t>其他□</w:t>
            </w:r>
          </w:p>
        </w:tc>
      </w:tr>
      <w:tr>
        <w:trPr>
          <w:trHeight w:val="470" w:hRule="atLeast"/>
        </w:trPr>
        <w:tc>
          <w:tcPr>
            <w:tcW w:w="1746" w:type="dxa"/>
            <w:vAlign w:val="top"/>
            <w:gridSpan w:val="2"/>
          </w:tcPr>
          <w:p>
            <w:pPr>
              <w:pStyle w:val="TableText"/>
              <w:ind w:left="126" w:right="109" w:hanging="10"/>
              <w:spacing w:before="29" w:line="221" w:lineRule="auto"/>
              <w:rPr>
                <w:sz w:val="18"/>
                <w:szCs w:val="18"/>
              </w:rPr>
            </w:pPr>
            <w:r>
              <w:rPr>
                <w:sz w:val="18"/>
                <w:szCs w:val="18"/>
                <w:spacing w:val="9"/>
              </w:rPr>
              <w:t>参与期货的主要交</w:t>
            </w:r>
            <w:r>
              <w:rPr>
                <w:sz w:val="18"/>
                <w:szCs w:val="18"/>
                <w:spacing w:val="2"/>
              </w:rPr>
              <w:t xml:space="preserve"> </w:t>
            </w:r>
            <w:r>
              <w:rPr>
                <w:sz w:val="18"/>
                <w:szCs w:val="18"/>
                <w:spacing w:val="-5"/>
              </w:rPr>
              <w:t>易类型</w:t>
            </w:r>
          </w:p>
        </w:tc>
        <w:tc>
          <w:tcPr>
            <w:tcW w:w="7224" w:type="dxa"/>
            <w:vAlign w:val="top"/>
            <w:gridSpan w:val="10"/>
          </w:tcPr>
          <w:p>
            <w:pPr>
              <w:pStyle w:val="TableText"/>
              <w:ind w:left="204"/>
              <w:spacing w:before="146" w:line="219" w:lineRule="auto"/>
              <w:rPr>
                <w:sz w:val="18"/>
                <w:szCs w:val="18"/>
              </w:rPr>
            </w:pPr>
            <w:r>
              <w:rPr>
                <w:sz w:val="18"/>
                <w:szCs w:val="18"/>
                <w:spacing w:val="-1"/>
              </w:rPr>
              <w:t>投机□套利□套保□</w:t>
            </w:r>
          </w:p>
        </w:tc>
      </w:tr>
      <w:tr>
        <w:trPr>
          <w:trHeight w:val="487" w:hRule="atLeast"/>
        </w:trPr>
        <w:tc>
          <w:tcPr>
            <w:tcW w:w="751" w:type="dxa"/>
            <w:vAlign w:val="top"/>
            <w:vMerge w:val="restart"/>
            <w:tcBorders>
              <w:bottom w:val="nil"/>
            </w:tcBorders>
          </w:tcPr>
          <w:p>
            <w:pPr>
              <w:spacing w:line="397" w:lineRule="auto"/>
              <w:rPr>
                <w:rFonts w:ascii="Arial"/>
                <w:sz w:val="21"/>
              </w:rPr>
            </w:pPr>
            <w:r/>
          </w:p>
          <w:p>
            <w:pPr>
              <w:pStyle w:val="TableText"/>
              <w:ind w:left="232" w:right="194" w:hanging="30"/>
              <w:spacing w:before="58" w:line="231" w:lineRule="auto"/>
              <w:rPr>
                <w:sz w:val="18"/>
                <w:szCs w:val="18"/>
              </w:rPr>
            </w:pPr>
            <w:r>
              <w:rPr>
                <w:sz w:val="18"/>
                <w:szCs w:val="18"/>
                <w:spacing w:val="-6"/>
              </w:rPr>
              <w:t>交易</w:t>
            </w:r>
            <w:r>
              <w:rPr>
                <w:sz w:val="18"/>
                <w:szCs w:val="18"/>
              </w:rPr>
              <w:t xml:space="preserve"> </w:t>
            </w:r>
            <w:r>
              <w:rPr>
                <w:sz w:val="18"/>
                <w:szCs w:val="18"/>
                <w:spacing w:val="-21"/>
              </w:rPr>
              <w:t>目标</w:t>
            </w:r>
          </w:p>
        </w:tc>
        <w:tc>
          <w:tcPr>
            <w:tcW w:w="995" w:type="dxa"/>
            <w:vAlign w:val="top"/>
          </w:tcPr>
          <w:p>
            <w:pPr>
              <w:pStyle w:val="TableText"/>
              <w:ind w:left="113"/>
              <w:spacing w:before="154" w:line="220" w:lineRule="auto"/>
              <w:rPr>
                <w:sz w:val="18"/>
                <w:szCs w:val="18"/>
              </w:rPr>
            </w:pPr>
            <w:r>
              <w:rPr>
                <w:sz w:val="18"/>
                <w:szCs w:val="18"/>
                <w:spacing w:val="-2"/>
              </w:rPr>
              <w:t>交易期限</w:t>
            </w:r>
          </w:p>
        </w:tc>
        <w:tc>
          <w:tcPr>
            <w:tcW w:w="7224" w:type="dxa"/>
            <w:vAlign w:val="top"/>
            <w:gridSpan w:val="10"/>
          </w:tcPr>
          <w:p>
            <w:pPr>
              <w:pStyle w:val="TableText"/>
              <w:ind w:left="112"/>
              <w:spacing w:before="147" w:line="220" w:lineRule="auto"/>
              <w:rPr>
                <w:sz w:val="18"/>
                <w:szCs w:val="18"/>
              </w:rPr>
            </w:pPr>
            <w:r>
              <w:rPr>
                <w:rFonts w:ascii="DengXian" w:hAnsi="DengXian" w:eastAsia="DengXian" w:cs="DengXian"/>
                <w:sz w:val="18"/>
                <w:szCs w:val="18"/>
                <w:spacing w:val="-3"/>
              </w:rPr>
              <w:t>0 </w:t>
            </w:r>
            <w:r>
              <w:rPr>
                <w:sz w:val="18"/>
                <w:szCs w:val="18"/>
                <w:spacing w:val="-3"/>
              </w:rPr>
              <w:t>年</w:t>
            </w:r>
            <w:r>
              <w:rPr>
                <w:rFonts w:ascii="DengXian" w:hAnsi="DengXian" w:eastAsia="DengXian" w:cs="DengXian"/>
                <w:sz w:val="18"/>
                <w:szCs w:val="18"/>
                <w:spacing w:val="-3"/>
              </w:rPr>
              <w:t>-1 </w:t>
            </w:r>
            <w:r>
              <w:rPr>
                <w:sz w:val="18"/>
                <w:szCs w:val="18"/>
                <w:spacing w:val="-3"/>
              </w:rPr>
              <w:t>年□</w:t>
            </w:r>
            <w:r>
              <w:rPr>
                <w:sz w:val="18"/>
                <w:szCs w:val="18"/>
                <w:spacing w:val="3"/>
              </w:rPr>
              <w:t xml:space="preserve">    </w:t>
            </w:r>
            <w:r>
              <w:rPr>
                <w:rFonts w:ascii="DengXian" w:hAnsi="DengXian" w:eastAsia="DengXian" w:cs="DengXian"/>
                <w:sz w:val="18"/>
                <w:szCs w:val="18"/>
                <w:spacing w:val="-3"/>
              </w:rPr>
              <w:t>1 </w:t>
            </w:r>
            <w:r>
              <w:rPr>
                <w:sz w:val="18"/>
                <w:szCs w:val="18"/>
                <w:spacing w:val="-3"/>
              </w:rPr>
              <w:t>年</w:t>
            </w:r>
            <w:r>
              <w:rPr>
                <w:rFonts w:ascii="DengXian" w:hAnsi="DengXian" w:eastAsia="DengXian" w:cs="DengXian"/>
                <w:sz w:val="18"/>
                <w:szCs w:val="18"/>
                <w:spacing w:val="-3"/>
              </w:rPr>
              <w:t>-5</w:t>
            </w:r>
            <w:r>
              <w:rPr>
                <w:rFonts w:ascii="DengXian" w:hAnsi="DengXian" w:eastAsia="DengXian" w:cs="DengXian"/>
                <w:sz w:val="18"/>
                <w:szCs w:val="18"/>
                <w:spacing w:val="8"/>
              </w:rPr>
              <w:t xml:space="preserve"> </w:t>
            </w:r>
            <w:r>
              <w:rPr>
                <w:sz w:val="18"/>
                <w:szCs w:val="18"/>
                <w:spacing w:val="-3"/>
              </w:rPr>
              <w:t>年□</w:t>
            </w:r>
            <w:r>
              <w:rPr>
                <w:sz w:val="18"/>
                <w:szCs w:val="18"/>
                <w:spacing w:val="2"/>
              </w:rPr>
              <w:t xml:space="preserve">    </w:t>
            </w:r>
            <w:r>
              <w:rPr>
                <w:rFonts w:ascii="DengXian" w:hAnsi="DengXian" w:eastAsia="DengXian" w:cs="DengXian"/>
                <w:sz w:val="18"/>
                <w:szCs w:val="18"/>
                <w:spacing w:val="-3"/>
              </w:rPr>
              <w:t>5</w:t>
            </w:r>
            <w:r>
              <w:rPr>
                <w:rFonts w:ascii="DengXian" w:hAnsi="DengXian" w:eastAsia="DengXian" w:cs="DengXian"/>
                <w:sz w:val="18"/>
                <w:szCs w:val="18"/>
                <w:spacing w:val="7"/>
              </w:rPr>
              <w:t xml:space="preserve"> </w:t>
            </w:r>
            <w:r>
              <w:rPr>
                <w:sz w:val="18"/>
                <w:szCs w:val="18"/>
                <w:spacing w:val="-3"/>
              </w:rPr>
              <w:t>年以上□</w:t>
            </w:r>
          </w:p>
        </w:tc>
      </w:tr>
      <w:tr>
        <w:trPr>
          <w:trHeight w:val="420" w:hRule="atLeast"/>
        </w:trPr>
        <w:tc>
          <w:tcPr>
            <w:tcW w:w="751" w:type="dxa"/>
            <w:vAlign w:val="top"/>
            <w:vMerge w:val="continue"/>
            <w:tcBorders>
              <w:top w:val="nil"/>
              <w:bottom w:val="nil"/>
            </w:tcBorders>
          </w:tcPr>
          <w:p>
            <w:pPr>
              <w:rPr>
                <w:rFonts w:ascii="Arial"/>
                <w:sz w:val="21"/>
              </w:rPr>
            </w:pPr>
            <w:r/>
          </w:p>
        </w:tc>
        <w:tc>
          <w:tcPr>
            <w:tcW w:w="995" w:type="dxa"/>
            <w:vAlign w:val="top"/>
          </w:tcPr>
          <w:p>
            <w:pPr>
              <w:pStyle w:val="TableText"/>
              <w:ind w:left="113"/>
              <w:spacing w:before="120" w:line="220" w:lineRule="auto"/>
              <w:rPr>
                <w:sz w:val="18"/>
                <w:szCs w:val="18"/>
              </w:rPr>
            </w:pPr>
            <w:r>
              <w:rPr>
                <w:sz w:val="18"/>
                <w:szCs w:val="18"/>
                <w:spacing w:val="-2"/>
              </w:rPr>
              <w:t>交易品种</w:t>
            </w:r>
          </w:p>
        </w:tc>
        <w:tc>
          <w:tcPr>
            <w:tcW w:w="7224" w:type="dxa"/>
            <w:vAlign w:val="top"/>
            <w:gridSpan w:val="10"/>
          </w:tcPr>
          <w:p>
            <w:pPr>
              <w:pStyle w:val="TableText"/>
              <w:ind w:left="113"/>
              <w:spacing w:before="120" w:line="219" w:lineRule="auto"/>
              <w:rPr>
                <w:sz w:val="18"/>
                <w:szCs w:val="18"/>
              </w:rPr>
            </w:pPr>
            <w:r>
              <w:rPr>
                <w:sz w:val="18"/>
                <w:szCs w:val="18"/>
                <w:spacing w:val="-2"/>
              </w:rPr>
              <w:t>期货□  期权□</w:t>
            </w:r>
            <w:r>
              <w:rPr>
                <w:sz w:val="18"/>
                <w:szCs w:val="18"/>
                <w:spacing w:val="4"/>
              </w:rPr>
              <w:t xml:space="preserve">    </w:t>
            </w:r>
            <w:r>
              <w:rPr>
                <w:sz w:val="18"/>
                <w:szCs w:val="18"/>
                <w:spacing w:val="-2"/>
              </w:rPr>
              <w:t>资管产品□</w:t>
            </w:r>
            <w:r>
              <w:rPr>
                <w:sz w:val="18"/>
                <w:szCs w:val="18"/>
                <w:spacing w:val="2"/>
              </w:rPr>
              <w:t xml:space="preserve">    </w:t>
            </w:r>
            <w:r>
              <w:rPr>
                <w:sz w:val="18"/>
                <w:szCs w:val="18"/>
                <w:spacing w:val="-2"/>
              </w:rPr>
              <w:t>其他□</w:t>
            </w:r>
          </w:p>
        </w:tc>
      </w:tr>
      <w:tr>
        <w:trPr>
          <w:trHeight w:val="415" w:hRule="atLeast"/>
        </w:trPr>
        <w:tc>
          <w:tcPr>
            <w:tcW w:w="751" w:type="dxa"/>
            <w:vAlign w:val="top"/>
            <w:vMerge w:val="continue"/>
            <w:tcBorders>
              <w:top w:val="nil"/>
            </w:tcBorders>
          </w:tcPr>
          <w:p>
            <w:pPr>
              <w:rPr>
                <w:rFonts w:ascii="Arial"/>
                <w:sz w:val="21"/>
              </w:rPr>
            </w:pPr>
            <w:r/>
          </w:p>
        </w:tc>
        <w:tc>
          <w:tcPr>
            <w:tcW w:w="995" w:type="dxa"/>
            <w:vAlign w:val="top"/>
          </w:tcPr>
          <w:p>
            <w:pPr>
              <w:pStyle w:val="TableText"/>
              <w:ind w:left="112"/>
              <w:spacing w:before="117" w:line="220" w:lineRule="auto"/>
              <w:rPr>
                <w:sz w:val="18"/>
                <w:szCs w:val="18"/>
              </w:rPr>
            </w:pPr>
            <w:r>
              <w:rPr>
                <w:sz w:val="18"/>
                <w:szCs w:val="18"/>
                <w:spacing w:val="-2"/>
              </w:rPr>
              <w:t>期望收益</w:t>
            </w:r>
          </w:p>
        </w:tc>
        <w:tc>
          <w:tcPr>
            <w:tcW w:w="7224" w:type="dxa"/>
            <w:vAlign w:val="top"/>
            <w:gridSpan w:val="10"/>
          </w:tcPr>
          <w:p>
            <w:pPr>
              <w:pStyle w:val="TableText"/>
              <w:ind w:left="111"/>
              <w:spacing w:before="117" w:line="220" w:lineRule="auto"/>
              <w:rPr>
                <w:sz w:val="18"/>
                <w:szCs w:val="18"/>
              </w:rPr>
            </w:pPr>
            <w:r>
              <w:rPr>
                <w:sz w:val="18"/>
                <w:szCs w:val="18"/>
                <w:spacing w:val="-1"/>
              </w:rPr>
              <w:t>稳健□    成长□</w:t>
            </w:r>
            <w:r>
              <w:rPr>
                <w:sz w:val="18"/>
                <w:szCs w:val="18"/>
                <w:spacing w:val="2"/>
              </w:rPr>
              <w:t xml:space="preserve">    </w:t>
            </w:r>
            <w:r>
              <w:rPr>
                <w:sz w:val="18"/>
                <w:szCs w:val="18"/>
                <w:spacing w:val="-1"/>
              </w:rPr>
              <w:t>激进□</w:t>
            </w:r>
          </w:p>
        </w:tc>
      </w:tr>
      <w:tr>
        <w:trPr>
          <w:trHeight w:val="3064" w:hRule="atLeast"/>
        </w:trPr>
        <w:tc>
          <w:tcPr>
            <w:tcW w:w="8970" w:type="dxa"/>
            <w:vAlign w:val="top"/>
            <w:gridSpan w:val="12"/>
          </w:tcPr>
          <w:p>
            <w:pPr>
              <w:spacing w:line="252" w:lineRule="auto"/>
              <w:rPr>
                <w:rFonts w:ascii="Arial"/>
                <w:sz w:val="21"/>
              </w:rPr>
            </w:pPr>
            <w:r/>
          </w:p>
          <w:p>
            <w:pPr>
              <w:spacing w:line="252" w:lineRule="auto"/>
              <w:rPr>
                <w:rFonts w:ascii="Arial"/>
                <w:sz w:val="21"/>
              </w:rPr>
            </w:pPr>
            <w:r/>
          </w:p>
          <w:p>
            <w:pPr>
              <w:pStyle w:val="TableText"/>
              <w:ind w:left="118"/>
              <w:spacing w:before="59" w:line="220" w:lineRule="auto"/>
              <w:rPr>
                <w:sz w:val="18"/>
                <w:szCs w:val="18"/>
              </w:rPr>
            </w:pPr>
            <w:r>
              <w:rPr>
                <w:sz w:val="18"/>
                <w:szCs w:val="18"/>
                <w:b/>
                <w:bCs/>
                <w:spacing w:val="-12"/>
              </w:rPr>
              <w:t>声明：</w:t>
            </w:r>
          </w:p>
          <w:p>
            <w:pPr>
              <w:pStyle w:val="TableText"/>
              <w:ind w:left="116" w:right="110" w:firstLine="4"/>
              <w:spacing w:before="20" w:line="233" w:lineRule="auto"/>
              <w:jc w:val="both"/>
              <w:rPr>
                <w:sz w:val="18"/>
                <w:szCs w:val="18"/>
              </w:rPr>
            </w:pPr>
            <w:r>
              <w:rPr>
                <w:rFonts w:ascii="DengXian" w:hAnsi="DengXian" w:eastAsia="DengXian" w:cs="DengXian"/>
                <w:sz w:val="18"/>
                <w:szCs w:val="18"/>
                <w:b/>
                <w:bCs/>
                <w:spacing w:val="-2"/>
              </w:rPr>
              <w:t>1</w:t>
            </w:r>
            <w:r>
              <w:rPr>
                <w:rFonts w:ascii="DengXian" w:hAnsi="DengXian" w:eastAsia="DengXian" w:cs="DengXian"/>
                <w:sz w:val="18"/>
                <w:szCs w:val="18"/>
                <w:b/>
                <w:bCs/>
                <w:spacing w:val="-25"/>
              </w:rPr>
              <w:t xml:space="preserve"> </w:t>
            </w:r>
            <w:r>
              <w:rPr>
                <w:sz w:val="18"/>
                <w:szCs w:val="18"/>
                <w:b/>
                <w:bCs/>
                <w:spacing w:val="-2"/>
              </w:rPr>
              <w:t>．本人承诺以上填写内容和授权事项均属实，如因以上</w:t>
            </w:r>
            <w:r>
              <w:rPr>
                <w:sz w:val="18"/>
                <w:szCs w:val="18"/>
                <w:b/>
                <w:bCs/>
                <w:spacing w:val="-3"/>
              </w:rPr>
              <w:t>提供的信息不真实、不准确、不完整的而产生的风险和</w:t>
            </w:r>
            <w:r>
              <w:rPr>
                <w:sz w:val="18"/>
                <w:szCs w:val="18"/>
              </w:rPr>
              <w:t xml:space="preserve">  </w:t>
            </w:r>
            <w:r>
              <w:rPr>
                <w:sz w:val="18"/>
                <w:szCs w:val="18"/>
                <w:b/>
                <w:bCs/>
                <w:spacing w:val="-4"/>
              </w:rPr>
              <w:t>后果，全部由本人承担；如上述内容发生变更将及时通知贵公司，如因未能及时完成告知由此产生的后果将由本</w:t>
            </w:r>
            <w:r>
              <w:rPr>
                <w:sz w:val="18"/>
                <w:szCs w:val="18"/>
                <w:spacing w:val="9"/>
              </w:rPr>
              <w:t xml:space="preserve">  </w:t>
            </w:r>
            <w:r>
              <w:rPr>
                <w:sz w:val="18"/>
                <w:szCs w:val="18"/>
                <w:b/>
                <w:bCs/>
                <w:spacing w:val="-8"/>
              </w:rPr>
              <w:t>人承担。</w:t>
            </w:r>
          </w:p>
          <w:p>
            <w:pPr>
              <w:pStyle w:val="TableText"/>
              <w:ind w:left="114" w:right="110" w:firstLine="1"/>
              <w:spacing w:before="20" w:line="233" w:lineRule="auto"/>
              <w:rPr>
                <w:sz w:val="18"/>
                <w:szCs w:val="18"/>
              </w:rPr>
            </w:pPr>
            <w:r>
              <w:rPr>
                <w:rFonts w:ascii="DengXian" w:hAnsi="DengXian" w:eastAsia="DengXian" w:cs="DengXian"/>
                <w:sz w:val="18"/>
                <w:szCs w:val="18"/>
                <w:b/>
                <w:bCs/>
                <w:spacing w:val="-2"/>
              </w:rPr>
              <w:t>2</w:t>
            </w:r>
            <w:r>
              <w:rPr>
                <w:rFonts w:ascii="DengXian" w:hAnsi="DengXian" w:eastAsia="DengXian" w:cs="DengXian"/>
                <w:sz w:val="18"/>
                <w:szCs w:val="18"/>
                <w:b/>
                <w:bCs/>
                <w:spacing w:val="-25"/>
              </w:rPr>
              <w:t xml:space="preserve"> </w:t>
            </w:r>
            <w:r>
              <w:rPr>
                <w:sz w:val="18"/>
                <w:szCs w:val="18"/>
                <w:b/>
                <w:bCs/>
                <w:spacing w:val="-2"/>
              </w:rPr>
              <w:t>．本人有能力承担因参与期货交易而产生的风险，并保证参与交</w:t>
            </w:r>
            <w:r>
              <w:rPr>
                <w:sz w:val="18"/>
                <w:szCs w:val="18"/>
                <w:b/>
                <w:bCs/>
                <w:spacing w:val="-3"/>
              </w:rPr>
              <w:t>易资金来源的合法性和所提供资料的真实性。</w:t>
            </w:r>
            <w:r>
              <w:rPr>
                <w:sz w:val="18"/>
                <w:szCs w:val="18"/>
              </w:rPr>
              <w:t xml:space="preserve">  </w:t>
            </w:r>
            <w:r>
              <w:rPr>
                <w:sz w:val="18"/>
                <w:szCs w:val="18"/>
                <w:b/>
                <w:bCs/>
                <w:spacing w:val="-2"/>
              </w:rPr>
              <w:t>承诺遵守期货交易场所和期货结算机构的各项业务规则，自愿承担期货交易结果。</w:t>
            </w:r>
          </w:p>
          <w:p>
            <w:pPr>
              <w:pStyle w:val="TableText"/>
              <w:ind w:left="3523"/>
              <w:spacing w:before="14" w:line="220" w:lineRule="auto"/>
              <w:rPr>
                <w:sz w:val="21"/>
                <w:szCs w:val="21"/>
              </w:rPr>
            </w:pPr>
            <w:r>
              <w:rPr>
                <w:sz w:val="21"/>
                <w:szCs w:val="21"/>
                <w:b/>
                <w:bCs/>
                <w:spacing w:val="-20"/>
              </w:rPr>
              <w:t>交易者（签章</w:t>
            </w:r>
            <w:r>
              <w:rPr>
                <w:sz w:val="21"/>
                <w:szCs w:val="21"/>
                <w:b/>
                <w:bCs/>
                <w:spacing w:val="-12"/>
              </w:rPr>
              <w:t>）：</w:t>
            </w:r>
          </w:p>
          <w:p>
            <w:pPr>
              <w:pStyle w:val="TableText"/>
              <w:ind w:left="3556"/>
              <w:spacing w:before="23" w:line="221" w:lineRule="auto"/>
              <w:rPr>
                <w:sz w:val="21"/>
                <w:szCs w:val="21"/>
              </w:rPr>
            </w:pPr>
            <w:r>
              <w:rPr>
                <w:sz w:val="21"/>
                <w:szCs w:val="21"/>
                <w:b/>
                <w:bCs/>
                <w:spacing w:val="-13"/>
              </w:rPr>
              <w:t>日期：</w:t>
            </w:r>
            <w:r>
              <w:rPr>
                <w:sz w:val="21"/>
                <w:szCs w:val="21"/>
                <w:spacing w:val="2"/>
              </w:rPr>
              <w:t xml:space="preserve">    </w:t>
            </w:r>
            <w:r>
              <w:rPr>
                <w:sz w:val="21"/>
                <w:szCs w:val="21"/>
                <w:b/>
                <w:bCs/>
                <w:spacing w:val="-13"/>
              </w:rPr>
              <w:t>年</w:t>
            </w:r>
            <w:r>
              <w:rPr>
                <w:sz w:val="21"/>
                <w:szCs w:val="21"/>
                <w:spacing w:val="8"/>
              </w:rPr>
              <w:t xml:space="preserve">  </w:t>
            </w:r>
            <w:r>
              <w:rPr>
                <w:sz w:val="21"/>
                <w:szCs w:val="21"/>
                <w:b/>
                <w:bCs/>
                <w:spacing w:val="-13"/>
              </w:rPr>
              <w:t>月</w:t>
            </w:r>
            <w:r>
              <w:rPr>
                <w:sz w:val="21"/>
                <w:szCs w:val="21"/>
                <w:spacing w:val="21"/>
              </w:rPr>
              <w:t xml:space="preserve">  </w:t>
            </w:r>
            <w:r>
              <w:rPr>
                <w:sz w:val="21"/>
                <w:szCs w:val="21"/>
                <w:b/>
                <w:bCs/>
                <w:spacing w:val="-13"/>
              </w:rPr>
              <w:t>日</w:t>
            </w:r>
          </w:p>
        </w:tc>
      </w:tr>
    </w:tbl>
    <w:p>
      <w:pPr>
        <w:ind w:left="118"/>
        <w:spacing w:before="124" w:line="236" w:lineRule="auto"/>
        <w:rPr>
          <w:rFonts w:ascii="SimSun" w:hAnsi="SimSun" w:eastAsia="SimSun" w:cs="SimSun"/>
          <w:sz w:val="18"/>
          <w:szCs w:val="18"/>
        </w:rPr>
      </w:pPr>
      <w:r>
        <w:rPr>
          <w:rFonts w:ascii="DengXian" w:hAnsi="DengXian" w:eastAsia="DengXian" w:cs="DengXian"/>
          <w:sz w:val="18"/>
          <w:szCs w:val="18"/>
          <w:spacing w:val="-2"/>
        </w:rPr>
        <w:t>*</w:t>
      </w:r>
      <w:r>
        <w:rPr>
          <w:rFonts w:ascii="SimSun" w:hAnsi="SimSun" w:eastAsia="SimSun" w:cs="SimSun"/>
          <w:sz w:val="18"/>
          <w:szCs w:val="18"/>
          <w:spacing w:val="-2"/>
        </w:rPr>
        <w:t>证件类型，指合法有效的身份证明文件。</w:t>
      </w:r>
    </w:p>
    <w:p>
      <w:pPr>
        <w:spacing w:line="236" w:lineRule="auto"/>
        <w:sectPr>
          <w:pgSz w:w="11907" w:h="16839"/>
          <w:pgMar w:top="1431" w:right="1265" w:bottom="0" w:left="1666" w:header="0" w:footer="0" w:gutter="0"/>
        </w:sectPr>
        <w:rPr>
          <w:rFonts w:ascii="SimSun" w:hAnsi="SimSun" w:eastAsia="SimSun" w:cs="SimSun"/>
          <w:sz w:val="18"/>
          <w:szCs w:val="18"/>
        </w:rPr>
      </w:pPr>
    </w:p>
    <w:p>
      <w:pPr>
        <w:ind w:left="2396"/>
        <w:spacing w:before="171" w:line="219" w:lineRule="auto"/>
        <w:outlineLvl w:val="0"/>
        <w:rPr>
          <w:rFonts w:ascii="SimSun" w:hAnsi="SimSun" w:eastAsia="SimSun" w:cs="SimSun"/>
          <w:sz w:val="30"/>
          <w:szCs w:val="30"/>
        </w:rPr>
      </w:pPr>
      <w:r>
        <w:rPr>
          <w:rFonts w:ascii="SimSun" w:hAnsi="SimSun" w:eastAsia="SimSun" w:cs="SimSun"/>
          <w:sz w:val="30"/>
          <w:szCs w:val="30"/>
          <w:b/>
          <w:bCs/>
          <w:spacing w:val="-4"/>
        </w:rPr>
        <w:t>交易者基本信息表（机构）</w:t>
      </w:r>
    </w:p>
    <w:p>
      <w:pPr>
        <w:spacing w:line="106" w:lineRule="exact"/>
        <w:rPr/>
      </w:pPr>
      <w:r/>
    </w:p>
    <w:tbl>
      <w:tblPr>
        <w:tblStyle w:val="TableNormal"/>
        <w:tblW w:w="879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1"/>
        <w:gridCol w:w="1418"/>
        <w:gridCol w:w="77"/>
        <w:gridCol w:w="1253"/>
        <w:gridCol w:w="1424"/>
        <w:gridCol w:w="382"/>
        <w:gridCol w:w="695"/>
        <w:gridCol w:w="94"/>
        <w:gridCol w:w="2170"/>
      </w:tblGrid>
      <w:tr>
        <w:trPr>
          <w:trHeight w:val="417" w:hRule="atLeast"/>
        </w:trPr>
        <w:tc>
          <w:tcPr>
            <w:tcW w:w="1281" w:type="dxa"/>
            <w:vAlign w:val="top"/>
          </w:tcPr>
          <w:p>
            <w:pPr>
              <w:pStyle w:val="TableText"/>
              <w:ind w:left="286"/>
              <w:spacing w:before="126" w:line="220" w:lineRule="auto"/>
              <w:rPr>
                <w:sz w:val="18"/>
                <w:szCs w:val="18"/>
              </w:rPr>
            </w:pPr>
            <w:r>
              <w:rPr>
                <w:sz w:val="18"/>
                <w:szCs w:val="18"/>
                <w:spacing w:val="-2"/>
              </w:rPr>
              <w:t>单位全称</w:t>
            </w:r>
          </w:p>
        </w:tc>
        <w:tc>
          <w:tcPr>
            <w:tcW w:w="2748" w:type="dxa"/>
            <w:vAlign w:val="top"/>
            <w:gridSpan w:val="3"/>
          </w:tcPr>
          <w:p>
            <w:pPr>
              <w:rPr>
                <w:rFonts w:ascii="Arial"/>
                <w:sz w:val="21"/>
              </w:rPr>
            </w:pPr>
            <w:r/>
          </w:p>
        </w:tc>
        <w:tc>
          <w:tcPr>
            <w:tcW w:w="1806" w:type="dxa"/>
            <w:vAlign w:val="top"/>
            <w:gridSpan w:val="2"/>
          </w:tcPr>
          <w:p>
            <w:pPr>
              <w:pStyle w:val="TableText"/>
              <w:ind w:left="225"/>
              <w:spacing w:before="126" w:line="220" w:lineRule="auto"/>
              <w:rPr>
                <w:sz w:val="18"/>
                <w:szCs w:val="18"/>
              </w:rPr>
            </w:pPr>
            <w:r>
              <w:rPr>
                <w:sz w:val="18"/>
                <w:szCs w:val="18"/>
                <w:spacing w:val="-2"/>
              </w:rPr>
              <w:t>单位性质、资质</w:t>
            </w:r>
          </w:p>
        </w:tc>
        <w:tc>
          <w:tcPr>
            <w:tcW w:w="2959" w:type="dxa"/>
            <w:vAlign w:val="top"/>
            <w:gridSpan w:val="3"/>
          </w:tcPr>
          <w:p>
            <w:pPr>
              <w:rPr>
                <w:rFonts w:ascii="Arial"/>
                <w:sz w:val="21"/>
              </w:rPr>
            </w:pPr>
            <w:r/>
          </w:p>
        </w:tc>
      </w:tr>
      <w:tr>
        <w:trPr>
          <w:trHeight w:val="518" w:hRule="atLeast"/>
        </w:trPr>
        <w:tc>
          <w:tcPr>
            <w:tcW w:w="1281" w:type="dxa"/>
            <w:vAlign w:val="top"/>
          </w:tcPr>
          <w:p>
            <w:pPr>
              <w:pStyle w:val="TableText"/>
              <w:ind w:left="288" w:right="277" w:firstLine="1"/>
              <w:spacing w:before="53" w:line="233" w:lineRule="auto"/>
              <w:rPr>
                <w:sz w:val="18"/>
                <w:szCs w:val="18"/>
              </w:rPr>
            </w:pPr>
            <w:r>
              <w:rPr>
                <w:sz w:val="18"/>
                <w:szCs w:val="18"/>
                <w:spacing w:val="-4"/>
              </w:rPr>
              <w:t>营业执照</w:t>
            </w:r>
            <w:r>
              <w:rPr>
                <w:sz w:val="18"/>
                <w:szCs w:val="18"/>
                <w:spacing w:val="2"/>
              </w:rPr>
              <w:t xml:space="preserve"> </w:t>
            </w:r>
            <w:r>
              <w:rPr>
                <w:sz w:val="18"/>
                <w:szCs w:val="18"/>
                <w:spacing w:val="-3"/>
              </w:rPr>
              <w:t>登记证号</w:t>
            </w:r>
          </w:p>
        </w:tc>
        <w:tc>
          <w:tcPr>
            <w:tcW w:w="7513" w:type="dxa"/>
            <w:vAlign w:val="top"/>
            <w:gridSpan w:val="8"/>
          </w:tcPr>
          <w:p>
            <w:pPr>
              <w:rPr>
                <w:rFonts w:ascii="Arial"/>
                <w:sz w:val="21"/>
              </w:rPr>
            </w:pPr>
            <w:r/>
          </w:p>
        </w:tc>
      </w:tr>
      <w:tr>
        <w:trPr>
          <w:trHeight w:val="412" w:hRule="atLeast"/>
        </w:trPr>
        <w:tc>
          <w:tcPr>
            <w:tcW w:w="1281" w:type="dxa"/>
            <w:vAlign w:val="top"/>
          </w:tcPr>
          <w:p>
            <w:pPr>
              <w:pStyle w:val="TableText"/>
              <w:ind w:left="286"/>
              <w:spacing w:before="122" w:line="220" w:lineRule="auto"/>
              <w:rPr>
                <w:sz w:val="18"/>
                <w:szCs w:val="18"/>
              </w:rPr>
            </w:pPr>
            <w:r>
              <w:rPr>
                <w:sz w:val="18"/>
                <w:szCs w:val="18"/>
                <w:spacing w:val="-2"/>
              </w:rPr>
              <w:t>经营范围</w:t>
            </w:r>
          </w:p>
        </w:tc>
        <w:tc>
          <w:tcPr>
            <w:tcW w:w="7513" w:type="dxa"/>
            <w:vAlign w:val="top"/>
            <w:gridSpan w:val="8"/>
          </w:tcPr>
          <w:p>
            <w:pPr>
              <w:rPr>
                <w:rFonts w:ascii="Arial"/>
                <w:sz w:val="21"/>
              </w:rPr>
            </w:pPr>
            <w:r/>
          </w:p>
        </w:tc>
      </w:tr>
      <w:tr>
        <w:trPr>
          <w:trHeight w:val="412" w:hRule="atLeast"/>
        </w:trPr>
        <w:tc>
          <w:tcPr>
            <w:tcW w:w="1281" w:type="dxa"/>
            <w:vAlign w:val="top"/>
          </w:tcPr>
          <w:p>
            <w:pPr>
              <w:pStyle w:val="TableText"/>
              <w:ind w:left="198"/>
              <w:spacing w:before="122" w:line="220" w:lineRule="auto"/>
              <w:rPr>
                <w:sz w:val="18"/>
                <w:szCs w:val="18"/>
              </w:rPr>
            </w:pPr>
            <w:r>
              <w:rPr>
                <w:sz w:val="18"/>
                <w:szCs w:val="18"/>
                <w:spacing w:val="-2"/>
              </w:rPr>
              <w:t>实际受益人</w:t>
            </w:r>
          </w:p>
        </w:tc>
        <w:tc>
          <w:tcPr>
            <w:tcW w:w="2748" w:type="dxa"/>
            <w:vAlign w:val="top"/>
            <w:gridSpan w:val="3"/>
          </w:tcPr>
          <w:p>
            <w:pPr>
              <w:rPr>
                <w:rFonts w:ascii="Arial"/>
                <w:sz w:val="21"/>
              </w:rPr>
            </w:pPr>
            <w:r/>
          </w:p>
        </w:tc>
        <w:tc>
          <w:tcPr>
            <w:tcW w:w="2501" w:type="dxa"/>
            <w:vAlign w:val="top"/>
            <w:gridSpan w:val="3"/>
          </w:tcPr>
          <w:p>
            <w:pPr>
              <w:pStyle w:val="TableText"/>
              <w:ind w:left="326"/>
              <w:spacing w:before="121" w:line="220" w:lineRule="auto"/>
              <w:rPr>
                <w:sz w:val="18"/>
                <w:szCs w:val="18"/>
              </w:rPr>
            </w:pPr>
            <w:r>
              <w:rPr>
                <w:sz w:val="18"/>
                <w:szCs w:val="18"/>
                <w:spacing w:val="-1"/>
              </w:rPr>
              <w:t>控股股东或实际控制人</w:t>
            </w:r>
          </w:p>
        </w:tc>
        <w:tc>
          <w:tcPr>
            <w:tcW w:w="2264" w:type="dxa"/>
            <w:vAlign w:val="top"/>
            <w:gridSpan w:val="2"/>
          </w:tcPr>
          <w:p>
            <w:pPr>
              <w:rPr>
                <w:rFonts w:ascii="Arial"/>
                <w:sz w:val="21"/>
              </w:rPr>
            </w:pPr>
            <w:r/>
          </w:p>
        </w:tc>
      </w:tr>
      <w:tr>
        <w:trPr>
          <w:trHeight w:val="1286" w:hRule="atLeast"/>
        </w:trPr>
        <w:tc>
          <w:tcPr>
            <w:tcW w:w="1281" w:type="dxa"/>
            <w:vAlign w:val="top"/>
          </w:tcPr>
          <w:p>
            <w:pPr>
              <w:spacing w:line="248" w:lineRule="auto"/>
              <w:rPr>
                <w:rFonts w:ascii="Arial"/>
                <w:sz w:val="21"/>
              </w:rPr>
            </w:pPr>
            <w:r/>
          </w:p>
          <w:p>
            <w:pPr>
              <w:spacing w:line="249" w:lineRule="auto"/>
              <w:rPr>
                <w:rFonts w:ascii="Arial"/>
                <w:sz w:val="21"/>
              </w:rPr>
            </w:pPr>
            <w:r/>
          </w:p>
          <w:p>
            <w:pPr>
              <w:pStyle w:val="TableText"/>
              <w:ind w:left="197"/>
              <w:spacing w:before="59" w:line="220" w:lineRule="auto"/>
              <w:rPr>
                <w:sz w:val="18"/>
                <w:szCs w:val="18"/>
              </w:rPr>
            </w:pPr>
            <w:r>
              <w:rPr>
                <w:sz w:val="18"/>
                <w:szCs w:val="18"/>
                <w:spacing w:val="-2"/>
              </w:rPr>
              <w:t>交易者类型</w:t>
            </w:r>
          </w:p>
        </w:tc>
        <w:tc>
          <w:tcPr>
            <w:tcW w:w="7513" w:type="dxa"/>
            <w:vAlign w:val="top"/>
            <w:gridSpan w:val="8"/>
          </w:tcPr>
          <w:p>
            <w:pPr>
              <w:pStyle w:val="TableText"/>
              <w:ind w:left="112"/>
              <w:spacing w:before="67" w:line="220" w:lineRule="auto"/>
              <w:rPr>
                <w:sz w:val="18"/>
                <w:szCs w:val="18"/>
              </w:rPr>
            </w:pPr>
            <w:r>
              <w:rPr>
                <w:sz w:val="18"/>
                <w:szCs w:val="18"/>
              </w:rPr>
              <w:t>工业□  农业□  商业贸易□  多元化集团公司□  房地产□ </w:t>
            </w:r>
            <w:r>
              <w:rPr>
                <w:sz w:val="18"/>
                <w:szCs w:val="18"/>
                <w:spacing w:val="-1"/>
              </w:rPr>
              <w:t>投资、咨询公司□</w:t>
            </w:r>
            <w:r>
              <w:rPr>
                <w:sz w:val="18"/>
                <w:szCs w:val="18"/>
                <w:spacing w:val="10"/>
              </w:rPr>
              <w:t xml:space="preserve"> </w:t>
            </w:r>
            <w:r>
              <w:rPr>
                <w:sz w:val="18"/>
                <w:szCs w:val="18"/>
                <w:spacing w:val="-1"/>
              </w:rPr>
              <w:t>财务公司</w:t>
            </w:r>
          </w:p>
          <w:p>
            <w:pPr>
              <w:pStyle w:val="TableText"/>
              <w:ind w:left="128"/>
              <w:spacing w:before="97" w:line="239" w:lineRule="auto"/>
              <w:rPr>
                <w:sz w:val="18"/>
                <w:szCs w:val="18"/>
              </w:rPr>
            </w:pPr>
            <w:r>
              <w:rPr>
                <w:sz w:val="18"/>
                <w:szCs w:val="18"/>
              </w:rPr>
              <w:t>□</w:t>
            </w:r>
          </w:p>
          <w:p>
            <w:pPr>
              <w:pStyle w:val="TableText"/>
              <w:ind w:left="110"/>
              <w:spacing w:before="72" w:line="213" w:lineRule="auto"/>
              <w:rPr>
                <w:sz w:val="18"/>
                <w:szCs w:val="18"/>
              </w:rPr>
            </w:pPr>
            <w:r>
              <w:rPr>
                <w:sz w:val="18"/>
                <w:szCs w:val="18"/>
              </w:rPr>
              <w:t>信托□ 保险公司□ 证券集合理财□ 证券自营□ 基金专户理财□ 封闭式基金□  </w:t>
            </w:r>
            <w:r>
              <w:rPr>
                <w:rFonts w:ascii="DengXian" w:hAnsi="DengXian" w:eastAsia="DengXian" w:cs="DengXian"/>
                <w:sz w:val="18"/>
                <w:szCs w:val="18"/>
                <w:spacing w:val="-1"/>
              </w:rPr>
              <w:t>QFII</w:t>
            </w:r>
            <w:r>
              <w:rPr>
                <w:sz w:val="18"/>
                <w:szCs w:val="18"/>
                <w:spacing w:val="-1"/>
              </w:rPr>
              <w:t>□</w:t>
            </w:r>
          </w:p>
          <w:p>
            <w:pPr>
              <w:pStyle w:val="TableText"/>
              <w:ind w:left="111"/>
              <w:spacing w:before="87" w:line="220" w:lineRule="auto"/>
              <w:rPr>
                <w:sz w:val="18"/>
                <w:szCs w:val="18"/>
              </w:rPr>
            </w:pPr>
            <w:r>
              <w:rPr>
                <w:sz w:val="18"/>
                <w:szCs w:val="18"/>
                <w:spacing w:val="-1"/>
              </w:rPr>
              <w:t>保本基金□ 证券定向理财□ 开放式基金（不包括</w:t>
            </w:r>
            <w:r>
              <w:rPr>
                <w:sz w:val="18"/>
                <w:szCs w:val="18"/>
                <w:spacing w:val="-24"/>
              </w:rPr>
              <w:t xml:space="preserve"> </w:t>
            </w:r>
            <w:r>
              <w:rPr>
                <w:rFonts w:ascii="DengXian" w:hAnsi="DengXian" w:eastAsia="DengXian" w:cs="DengXian"/>
                <w:sz w:val="18"/>
                <w:szCs w:val="18"/>
                <w:spacing w:val="-1"/>
              </w:rPr>
              <w:t>ETF</w:t>
            </w:r>
            <w:r>
              <w:rPr>
                <w:sz w:val="18"/>
                <w:szCs w:val="18"/>
                <w:spacing w:val="-1"/>
              </w:rPr>
              <w:t>）□  </w:t>
            </w:r>
            <w:r>
              <w:rPr>
                <w:rFonts w:ascii="DengXian" w:hAnsi="DengXian" w:eastAsia="DengXian" w:cs="DengXian"/>
                <w:sz w:val="18"/>
                <w:szCs w:val="18"/>
                <w:spacing w:val="-1"/>
              </w:rPr>
              <w:t>ETF</w:t>
            </w:r>
            <w:r>
              <w:rPr>
                <w:sz w:val="18"/>
                <w:szCs w:val="18"/>
                <w:spacing w:val="-1"/>
              </w:rPr>
              <w:t>□</w:t>
            </w:r>
            <w:r>
              <w:rPr>
                <w:sz w:val="18"/>
                <w:szCs w:val="18"/>
                <w:spacing w:val="9"/>
              </w:rPr>
              <w:t xml:space="preserve"> </w:t>
            </w:r>
            <w:r>
              <w:rPr>
                <w:sz w:val="18"/>
                <w:szCs w:val="18"/>
                <w:spacing w:val="-1"/>
              </w:rPr>
              <w:t>企业年金□</w:t>
            </w:r>
            <w:r>
              <w:rPr>
                <w:sz w:val="18"/>
                <w:szCs w:val="18"/>
                <w:spacing w:val="10"/>
              </w:rPr>
              <w:t xml:space="preserve"> </w:t>
            </w:r>
            <w:r>
              <w:rPr>
                <w:sz w:val="18"/>
                <w:szCs w:val="18"/>
                <w:spacing w:val="-1"/>
              </w:rPr>
              <w:t>社保基金□</w:t>
            </w:r>
          </w:p>
        </w:tc>
      </w:tr>
      <w:tr>
        <w:trPr>
          <w:trHeight w:val="1785" w:hRule="atLeast"/>
        </w:trPr>
        <w:tc>
          <w:tcPr>
            <w:tcW w:w="1281"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84"/>
              <w:spacing w:before="59" w:line="220" w:lineRule="auto"/>
              <w:rPr>
                <w:sz w:val="18"/>
                <w:szCs w:val="18"/>
              </w:rPr>
            </w:pPr>
            <w:r>
              <w:rPr>
                <w:sz w:val="18"/>
                <w:szCs w:val="18"/>
                <w:spacing w:val="-2"/>
              </w:rPr>
              <w:t>诚信记录</w:t>
            </w:r>
          </w:p>
        </w:tc>
        <w:tc>
          <w:tcPr>
            <w:tcW w:w="7513" w:type="dxa"/>
            <w:vAlign w:val="top"/>
            <w:gridSpan w:val="8"/>
          </w:tcPr>
          <w:p>
            <w:pPr>
              <w:spacing w:line="274" w:lineRule="auto"/>
              <w:rPr>
                <w:rFonts w:ascii="Arial"/>
                <w:sz w:val="21"/>
              </w:rPr>
            </w:pPr>
            <w:r/>
          </w:p>
          <w:p>
            <w:pPr>
              <w:pStyle w:val="TableText"/>
              <w:ind w:left="113"/>
              <w:spacing w:before="59" w:line="219" w:lineRule="auto"/>
              <w:rPr>
                <w:sz w:val="18"/>
                <w:szCs w:val="18"/>
              </w:rPr>
            </w:pPr>
            <w:r>
              <w:rPr>
                <w:sz w:val="18"/>
                <w:szCs w:val="18"/>
                <w:spacing w:val="-6"/>
              </w:rPr>
              <w:t>是否有来源于以下机构的不良诚信记录？</w:t>
            </w:r>
          </w:p>
          <w:p>
            <w:pPr>
              <w:pStyle w:val="TableText"/>
              <w:ind w:left="127"/>
              <w:spacing w:before="98" w:line="219" w:lineRule="auto"/>
              <w:rPr>
                <w:sz w:val="18"/>
                <w:szCs w:val="18"/>
              </w:rPr>
            </w:pPr>
            <w:r>
              <w:rPr>
                <w:sz w:val="18"/>
                <w:szCs w:val="18"/>
                <w:spacing w:val="-1"/>
              </w:rPr>
              <w:t>中国人民银行征信中心□  最高人民法院失信被执行人名单□  工商行政管理机构□</w:t>
            </w:r>
          </w:p>
          <w:p>
            <w:pPr>
              <w:pStyle w:val="TableText"/>
              <w:ind w:left="109" w:right="109"/>
              <w:spacing w:before="98" w:line="307" w:lineRule="auto"/>
              <w:rPr>
                <w:sz w:val="18"/>
                <w:szCs w:val="18"/>
              </w:rPr>
            </w:pPr>
            <w:r>
              <w:rPr>
                <w:sz w:val="18"/>
                <w:szCs w:val="18"/>
                <w:spacing w:val="2"/>
              </w:rPr>
              <w:t>税务管理机构□  监管机构、自律组织□  交易者在经营机构从事交易活动时产生的违约失</w:t>
            </w:r>
            <w:r>
              <w:rPr>
                <w:sz w:val="18"/>
                <w:szCs w:val="18"/>
                <w:spacing w:val="3"/>
              </w:rPr>
              <w:t xml:space="preserve"> </w:t>
            </w:r>
            <w:r>
              <w:rPr>
                <w:sz w:val="18"/>
                <w:szCs w:val="18"/>
              </w:rPr>
              <w:t>信行为记录□过度维权等不当行为信息□  其他组织</w:t>
            </w:r>
            <w:r>
              <w:rPr>
                <w:sz w:val="18"/>
                <w:szCs w:val="18"/>
                <w:u w:val="single" w:color="auto"/>
              </w:rPr>
              <w:t xml:space="preserve">       </w:t>
            </w:r>
            <w:r>
              <w:rPr>
                <w:sz w:val="18"/>
                <w:szCs w:val="18"/>
                <w:u w:val="single" w:color="auto"/>
                <w:spacing w:val="-1"/>
              </w:rPr>
              <w:t xml:space="preserve">       </w:t>
            </w:r>
            <w:r>
              <w:rPr>
                <w:sz w:val="18"/>
                <w:szCs w:val="18"/>
                <w:spacing w:val="-81"/>
              </w:rPr>
              <w:t xml:space="preserve"> </w:t>
            </w:r>
            <w:r>
              <w:rPr>
                <w:sz w:val="18"/>
                <w:szCs w:val="18"/>
                <w:spacing w:val="-1"/>
              </w:rPr>
              <w:t>无不良诚信记录□</w:t>
            </w:r>
          </w:p>
        </w:tc>
      </w:tr>
      <w:tr>
        <w:trPr>
          <w:trHeight w:val="412" w:hRule="atLeast"/>
        </w:trPr>
        <w:tc>
          <w:tcPr>
            <w:tcW w:w="1281" w:type="dxa"/>
            <w:vAlign w:val="top"/>
          </w:tcPr>
          <w:p>
            <w:pPr>
              <w:pStyle w:val="TableText"/>
              <w:ind w:left="194"/>
              <w:spacing w:before="123" w:line="220" w:lineRule="auto"/>
              <w:rPr>
                <w:sz w:val="18"/>
                <w:szCs w:val="18"/>
              </w:rPr>
            </w:pPr>
            <w:r>
              <w:rPr>
                <w:sz w:val="18"/>
                <w:szCs w:val="18"/>
                <w:spacing w:val="-2"/>
              </w:rPr>
              <w:t>法定代表人</w:t>
            </w:r>
          </w:p>
        </w:tc>
        <w:tc>
          <w:tcPr>
            <w:tcW w:w="1495" w:type="dxa"/>
            <w:vAlign w:val="top"/>
            <w:gridSpan w:val="2"/>
          </w:tcPr>
          <w:p>
            <w:pPr>
              <w:rPr>
                <w:rFonts w:ascii="Arial"/>
                <w:sz w:val="21"/>
              </w:rPr>
            </w:pPr>
            <w:r/>
          </w:p>
        </w:tc>
        <w:tc>
          <w:tcPr>
            <w:tcW w:w="1253" w:type="dxa"/>
            <w:vAlign w:val="top"/>
          </w:tcPr>
          <w:p>
            <w:pPr>
              <w:pStyle w:val="TableText"/>
              <w:ind w:left="279"/>
              <w:spacing w:before="123" w:line="220" w:lineRule="auto"/>
              <w:rPr>
                <w:sz w:val="18"/>
                <w:szCs w:val="18"/>
              </w:rPr>
            </w:pPr>
            <w:r>
              <w:rPr>
                <w:sz w:val="18"/>
                <w:szCs w:val="18"/>
                <w:spacing w:val="-2"/>
              </w:rPr>
              <w:t>证件类型</w:t>
            </w:r>
          </w:p>
        </w:tc>
        <w:tc>
          <w:tcPr>
            <w:tcW w:w="1424" w:type="dxa"/>
            <w:vAlign w:val="top"/>
          </w:tcPr>
          <w:p>
            <w:pPr>
              <w:rPr>
                <w:rFonts w:ascii="Arial"/>
                <w:sz w:val="21"/>
              </w:rPr>
            </w:pPr>
            <w:r/>
          </w:p>
        </w:tc>
        <w:tc>
          <w:tcPr>
            <w:tcW w:w="1077" w:type="dxa"/>
            <w:vAlign w:val="top"/>
            <w:gridSpan w:val="2"/>
          </w:tcPr>
          <w:p>
            <w:pPr>
              <w:pStyle w:val="TableText"/>
              <w:ind w:left="173"/>
              <w:spacing w:before="123" w:line="220" w:lineRule="auto"/>
              <w:rPr>
                <w:sz w:val="18"/>
                <w:szCs w:val="18"/>
              </w:rPr>
            </w:pPr>
            <w:r>
              <w:rPr>
                <w:sz w:val="18"/>
                <w:szCs w:val="18"/>
                <w:spacing w:val="-2"/>
              </w:rPr>
              <w:t>证件号码</w:t>
            </w:r>
          </w:p>
        </w:tc>
        <w:tc>
          <w:tcPr>
            <w:tcW w:w="2264" w:type="dxa"/>
            <w:vAlign w:val="top"/>
            <w:gridSpan w:val="2"/>
          </w:tcPr>
          <w:p>
            <w:pPr>
              <w:rPr>
                <w:rFonts w:ascii="Arial"/>
                <w:sz w:val="21"/>
              </w:rPr>
            </w:pPr>
            <w:r/>
          </w:p>
        </w:tc>
      </w:tr>
      <w:tr>
        <w:trPr>
          <w:trHeight w:val="412" w:hRule="atLeast"/>
        </w:trPr>
        <w:tc>
          <w:tcPr>
            <w:tcW w:w="1281" w:type="dxa"/>
            <w:vAlign w:val="top"/>
          </w:tcPr>
          <w:p>
            <w:pPr>
              <w:pStyle w:val="TableText"/>
              <w:ind w:left="283"/>
              <w:spacing w:before="124" w:line="219" w:lineRule="auto"/>
              <w:rPr>
                <w:sz w:val="18"/>
                <w:szCs w:val="18"/>
              </w:rPr>
            </w:pPr>
            <w:r>
              <w:rPr>
                <w:sz w:val="18"/>
                <w:szCs w:val="18"/>
                <w:spacing w:val="-2"/>
              </w:rPr>
              <w:t>传真号码</w:t>
            </w:r>
          </w:p>
        </w:tc>
        <w:tc>
          <w:tcPr>
            <w:tcW w:w="1495" w:type="dxa"/>
            <w:vAlign w:val="top"/>
            <w:gridSpan w:val="2"/>
          </w:tcPr>
          <w:p>
            <w:pPr>
              <w:rPr>
                <w:rFonts w:ascii="Arial"/>
                <w:sz w:val="21"/>
              </w:rPr>
            </w:pPr>
            <w:r/>
          </w:p>
        </w:tc>
        <w:tc>
          <w:tcPr>
            <w:tcW w:w="1253" w:type="dxa"/>
            <w:vAlign w:val="top"/>
          </w:tcPr>
          <w:p>
            <w:pPr>
              <w:pStyle w:val="TableText"/>
              <w:ind w:left="280"/>
              <w:spacing w:before="124" w:line="222" w:lineRule="auto"/>
              <w:rPr>
                <w:sz w:val="18"/>
                <w:szCs w:val="18"/>
              </w:rPr>
            </w:pPr>
            <w:r>
              <w:rPr>
                <w:sz w:val="18"/>
                <w:szCs w:val="18"/>
                <w:spacing w:val="-2"/>
              </w:rPr>
              <w:t>联系电话</w:t>
            </w:r>
          </w:p>
        </w:tc>
        <w:tc>
          <w:tcPr>
            <w:tcW w:w="4765" w:type="dxa"/>
            <w:vAlign w:val="top"/>
            <w:gridSpan w:val="5"/>
          </w:tcPr>
          <w:p>
            <w:pPr>
              <w:pStyle w:val="TableText"/>
              <w:ind w:left="143"/>
              <w:spacing w:before="124" w:line="219" w:lineRule="auto"/>
              <w:rPr>
                <w:sz w:val="18"/>
                <w:szCs w:val="18"/>
              </w:rPr>
            </w:pPr>
            <w:r>
              <w:rPr>
                <w:sz w:val="18"/>
                <w:szCs w:val="18"/>
                <w:spacing w:val="-3"/>
              </w:rPr>
              <w:t>区号电话手机</w:t>
            </w:r>
          </w:p>
        </w:tc>
      </w:tr>
      <w:tr>
        <w:trPr>
          <w:trHeight w:val="412" w:hRule="atLeast"/>
        </w:trPr>
        <w:tc>
          <w:tcPr>
            <w:tcW w:w="1281" w:type="dxa"/>
            <w:vAlign w:val="top"/>
          </w:tcPr>
          <w:p>
            <w:pPr>
              <w:pStyle w:val="TableText"/>
              <w:ind w:left="375"/>
              <w:spacing w:before="124" w:line="220" w:lineRule="auto"/>
              <w:rPr>
                <w:sz w:val="18"/>
                <w:szCs w:val="18"/>
              </w:rPr>
            </w:pPr>
            <w:r>
              <w:rPr>
                <w:sz w:val="18"/>
                <w:szCs w:val="18"/>
                <w:spacing w:val="-2"/>
              </w:rPr>
              <w:t>经办人</w:t>
            </w:r>
          </w:p>
        </w:tc>
        <w:tc>
          <w:tcPr>
            <w:tcW w:w="1495" w:type="dxa"/>
            <w:vAlign w:val="top"/>
            <w:gridSpan w:val="2"/>
          </w:tcPr>
          <w:p>
            <w:pPr>
              <w:rPr>
                <w:rFonts w:ascii="Arial"/>
                <w:sz w:val="21"/>
              </w:rPr>
            </w:pPr>
            <w:r/>
          </w:p>
        </w:tc>
        <w:tc>
          <w:tcPr>
            <w:tcW w:w="1253" w:type="dxa"/>
            <w:vAlign w:val="top"/>
          </w:tcPr>
          <w:p>
            <w:pPr>
              <w:pStyle w:val="TableText"/>
              <w:ind w:left="279"/>
              <w:spacing w:before="124" w:line="220" w:lineRule="auto"/>
              <w:rPr>
                <w:sz w:val="18"/>
                <w:szCs w:val="18"/>
              </w:rPr>
            </w:pPr>
            <w:r>
              <w:rPr>
                <w:sz w:val="18"/>
                <w:szCs w:val="18"/>
                <w:spacing w:val="-2"/>
              </w:rPr>
              <w:t>证件类型</w:t>
            </w:r>
          </w:p>
        </w:tc>
        <w:tc>
          <w:tcPr>
            <w:tcW w:w="1424" w:type="dxa"/>
            <w:vAlign w:val="top"/>
          </w:tcPr>
          <w:p>
            <w:pPr>
              <w:rPr>
                <w:rFonts w:ascii="Arial"/>
                <w:sz w:val="21"/>
              </w:rPr>
            </w:pPr>
            <w:r/>
          </w:p>
        </w:tc>
        <w:tc>
          <w:tcPr>
            <w:tcW w:w="1077" w:type="dxa"/>
            <w:vAlign w:val="top"/>
            <w:gridSpan w:val="2"/>
          </w:tcPr>
          <w:p>
            <w:pPr>
              <w:pStyle w:val="TableText"/>
              <w:ind w:left="201"/>
              <w:spacing w:before="124" w:line="220" w:lineRule="auto"/>
              <w:rPr>
                <w:sz w:val="18"/>
                <w:szCs w:val="18"/>
              </w:rPr>
            </w:pPr>
            <w:r>
              <w:rPr>
                <w:sz w:val="18"/>
                <w:szCs w:val="18"/>
                <w:spacing w:val="-2"/>
              </w:rPr>
              <w:t>证件号码</w:t>
            </w:r>
          </w:p>
        </w:tc>
        <w:tc>
          <w:tcPr>
            <w:tcW w:w="2264" w:type="dxa"/>
            <w:vAlign w:val="top"/>
            <w:gridSpan w:val="2"/>
          </w:tcPr>
          <w:p>
            <w:pPr>
              <w:rPr>
                <w:rFonts w:ascii="Arial"/>
                <w:sz w:val="21"/>
              </w:rPr>
            </w:pPr>
            <w:r/>
          </w:p>
        </w:tc>
      </w:tr>
      <w:tr>
        <w:trPr>
          <w:trHeight w:val="413" w:hRule="atLeast"/>
        </w:trPr>
        <w:tc>
          <w:tcPr>
            <w:tcW w:w="1281" w:type="dxa"/>
            <w:vAlign w:val="top"/>
          </w:tcPr>
          <w:p>
            <w:pPr>
              <w:pStyle w:val="TableText"/>
              <w:ind w:left="283"/>
              <w:spacing w:before="125" w:line="219" w:lineRule="auto"/>
              <w:rPr>
                <w:sz w:val="18"/>
                <w:szCs w:val="18"/>
              </w:rPr>
            </w:pPr>
            <w:r>
              <w:rPr>
                <w:sz w:val="18"/>
                <w:szCs w:val="18"/>
                <w:spacing w:val="-2"/>
              </w:rPr>
              <w:t>传真号码</w:t>
            </w:r>
          </w:p>
        </w:tc>
        <w:tc>
          <w:tcPr>
            <w:tcW w:w="1495" w:type="dxa"/>
            <w:vAlign w:val="top"/>
            <w:gridSpan w:val="2"/>
          </w:tcPr>
          <w:p>
            <w:pPr>
              <w:rPr>
                <w:rFonts w:ascii="Arial"/>
                <w:sz w:val="21"/>
              </w:rPr>
            </w:pPr>
            <w:r/>
          </w:p>
        </w:tc>
        <w:tc>
          <w:tcPr>
            <w:tcW w:w="1253" w:type="dxa"/>
            <w:vAlign w:val="top"/>
          </w:tcPr>
          <w:p>
            <w:pPr>
              <w:pStyle w:val="TableText"/>
              <w:ind w:left="280"/>
              <w:spacing w:before="125" w:line="222" w:lineRule="auto"/>
              <w:rPr>
                <w:sz w:val="18"/>
                <w:szCs w:val="18"/>
              </w:rPr>
            </w:pPr>
            <w:r>
              <w:rPr>
                <w:sz w:val="18"/>
                <w:szCs w:val="18"/>
                <w:spacing w:val="-2"/>
              </w:rPr>
              <w:t>联系电话</w:t>
            </w:r>
          </w:p>
        </w:tc>
        <w:tc>
          <w:tcPr>
            <w:tcW w:w="4765" w:type="dxa"/>
            <w:vAlign w:val="top"/>
            <w:gridSpan w:val="5"/>
          </w:tcPr>
          <w:p>
            <w:pPr>
              <w:pStyle w:val="TableText"/>
              <w:ind w:left="143"/>
              <w:spacing w:before="125" w:line="219" w:lineRule="auto"/>
              <w:rPr>
                <w:sz w:val="18"/>
                <w:szCs w:val="18"/>
              </w:rPr>
            </w:pPr>
            <w:r>
              <w:rPr>
                <w:sz w:val="18"/>
                <w:szCs w:val="18"/>
                <w:spacing w:val="-3"/>
              </w:rPr>
              <w:t>区号电话手机</w:t>
            </w:r>
          </w:p>
        </w:tc>
      </w:tr>
      <w:tr>
        <w:trPr>
          <w:trHeight w:val="415" w:hRule="atLeast"/>
        </w:trPr>
        <w:tc>
          <w:tcPr>
            <w:tcW w:w="1281" w:type="dxa"/>
            <w:vAlign w:val="top"/>
          </w:tcPr>
          <w:p>
            <w:pPr>
              <w:pStyle w:val="TableText"/>
              <w:ind w:left="285"/>
              <w:spacing w:before="127" w:line="221" w:lineRule="auto"/>
              <w:rPr>
                <w:sz w:val="18"/>
                <w:szCs w:val="18"/>
              </w:rPr>
            </w:pPr>
            <w:r>
              <w:rPr>
                <w:sz w:val="18"/>
                <w:szCs w:val="18"/>
                <w:spacing w:val="-2"/>
              </w:rPr>
              <w:t>注册地址</w:t>
            </w:r>
          </w:p>
        </w:tc>
        <w:tc>
          <w:tcPr>
            <w:tcW w:w="7513" w:type="dxa"/>
            <w:vAlign w:val="top"/>
            <w:gridSpan w:val="8"/>
          </w:tcPr>
          <w:p>
            <w:pPr>
              <w:rPr>
                <w:rFonts w:ascii="Arial"/>
                <w:sz w:val="21"/>
              </w:rPr>
            </w:pPr>
            <w:r/>
          </w:p>
        </w:tc>
      </w:tr>
      <w:tr>
        <w:trPr>
          <w:trHeight w:val="413" w:hRule="atLeast"/>
        </w:trPr>
        <w:tc>
          <w:tcPr>
            <w:tcW w:w="1281" w:type="dxa"/>
            <w:vAlign w:val="top"/>
          </w:tcPr>
          <w:p>
            <w:pPr>
              <w:pStyle w:val="TableText"/>
              <w:ind w:left="288"/>
              <w:spacing w:before="125" w:line="220" w:lineRule="auto"/>
              <w:rPr>
                <w:sz w:val="18"/>
                <w:szCs w:val="18"/>
              </w:rPr>
            </w:pPr>
            <w:r>
              <w:rPr>
                <w:sz w:val="18"/>
                <w:szCs w:val="18"/>
                <w:spacing w:val="-2"/>
              </w:rPr>
              <w:t>办公地址</w:t>
            </w:r>
          </w:p>
        </w:tc>
        <w:tc>
          <w:tcPr>
            <w:tcW w:w="7513" w:type="dxa"/>
            <w:vAlign w:val="top"/>
            <w:gridSpan w:val="8"/>
          </w:tcPr>
          <w:p>
            <w:pPr>
              <w:rPr>
                <w:rFonts w:ascii="Arial"/>
                <w:sz w:val="21"/>
              </w:rPr>
            </w:pPr>
            <w:r/>
          </w:p>
        </w:tc>
      </w:tr>
      <w:tr>
        <w:trPr>
          <w:trHeight w:val="501" w:hRule="atLeast"/>
        </w:trPr>
        <w:tc>
          <w:tcPr>
            <w:tcW w:w="2699" w:type="dxa"/>
            <w:vAlign w:val="top"/>
            <w:gridSpan w:val="2"/>
          </w:tcPr>
          <w:p>
            <w:pPr>
              <w:pStyle w:val="TableText"/>
              <w:ind w:left="1173" w:right="176" w:hanging="989"/>
              <w:spacing w:before="48" w:line="227" w:lineRule="auto"/>
              <w:rPr>
                <w:sz w:val="18"/>
                <w:szCs w:val="18"/>
              </w:rPr>
            </w:pPr>
            <w:r>
              <w:rPr>
                <w:sz w:val="18"/>
                <w:szCs w:val="18"/>
                <w:spacing w:val="-1"/>
              </w:rPr>
              <w:t>所属行业是否与期货交易品种</w:t>
            </w:r>
            <w:r>
              <w:rPr>
                <w:sz w:val="18"/>
                <w:szCs w:val="18"/>
                <w:spacing w:val="4"/>
              </w:rPr>
              <w:t xml:space="preserve"> </w:t>
            </w:r>
            <w:r>
              <w:rPr>
                <w:sz w:val="18"/>
                <w:szCs w:val="18"/>
                <w:spacing w:val="-2"/>
              </w:rPr>
              <w:t>有关</w:t>
            </w:r>
          </w:p>
        </w:tc>
        <w:tc>
          <w:tcPr>
            <w:tcW w:w="1330" w:type="dxa"/>
            <w:vAlign w:val="top"/>
            <w:gridSpan w:val="2"/>
          </w:tcPr>
          <w:p>
            <w:pPr>
              <w:pStyle w:val="TableText"/>
              <w:ind w:left="318"/>
              <w:spacing w:before="169" w:line="220" w:lineRule="auto"/>
              <w:rPr>
                <w:sz w:val="18"/>
                <w:szCs w:val="18"/>
              </w:rPr>
            </w:pPr>
            <w:r>
              <w:rPr>
                <w:sz w:val="18"/>
                <w:szCs w:val="18"/>
                <w:spacing w:val="-3"/>
              </w:rPr>
              <w:t>有□</w:t>
            </w:r>
            <w:r>
              <w:rPr>
                <w:sz w:val="18"/>
                <w:szCs w:val="18"/>
                <w:spacing w:val="9"/>
              </w:rPr>
              <w:t xml:space="preserve"> </w:t>
            </w:r>
            <w:r>
              <w:rPr>
                <w:sz w:val="18"/>
                <w:szCs w:val="18"/>
                <w:spacing w:val="-3"/>
              </w:rPr>
              <w:t>无□</w:t>
            </w:r>
          </w:p>
        </w:tc>
        <w:tc>
          <w:tcPr>
            <w:tcW w:w="2595" w:type="dxa"/>
            <w:vAlign w:val="top"/>
            <w:gridSpan w:val="4"/>
          </w:tcPr>
          <w:p>
            <w:pPr>
              <w:pStyle w:val="TableText"/>
              <w:ind w:left="330"/>
              <w:spacing w:before="168" w:line="219" w:lineRule="auto"/>
              <w:rPr>
                <w:sz w:val="18"/>
                <w:szCs w:val="18"/>
              </w:rPr>
            </w:pPr>
            <w:r>
              <w:rPr>
                <w:sz w:val="18"/>
                <w:szCs w:val="18"/>
                <w:spacing w:val="-1"/>
              </w:rPr>
              <w:t>参与期货的主要交易类型</w:t>
            </w:r>
          </w:p>
        </w:tc>
        <w:tc>
          <w:tcPr>
            <w:tcW w:w="2170" w:type="dxa"/>
            <w:vAlign w:val="top"/>
          </w:tcPr>
          <w:p>
            <w:pPr>
              <w:pStyle w:val="TableText"/>
              <w:ind w:left="245"/>
              <w:spacing w:before="168" w:line="219" w:lineRule="auto"/>
              <w:rPr>
                <w:sz w:val="18"/>
                <w:szCs w:val="18"/>
              </w:rPr>
            </w:pPr>
            <w:r>
              <w:rPr>
                <w:sz w:val="18"/>
                <w:szCs w:val="18"/>
                <w:spacing w:val="-2"/>
              </w:rPr>
              <w:t>投机□ 套利□</w:t>
            </w:r>
            <w:r>
              <w:rPr>
                <w:sz w:val="18"/>
                <w:szCs w:val="18"/>
                <w:spacing w:val="14"/>
              </w:rPr>
              <w:t xml:space="preserve"> </w:t>
            </w:r>
            <w:r>
              <w:rPr>
                <w:sz w:val="18"/>
                <w:szCs w:val="18"/>
                <w:spacing w:val="-2"/>
              </w:rPr>
              <w:t>套保□</w:t>
            </w:r>
          </w:p>
        </w:tc>
      </w:tr>
      <w:tr>
        <w:trPr>
          <w:trHeight w:val="413" w:hRule="atLeast"/>
        </w:trPr>
        <w:tc>
          <w:tcPr>
            <w:tcW w:w="1281" w:type="dxa"/>
            <w:vAlign w:val="top"/>
          </w:tcPr>
          <w:p>
            <w:pPr>
              <w:pStyle w:val="TableText"/>
              <w:ind w:left="292"/>
              <w:spacing w:before="125" w:line="220" w:lineRule="auto"/>
              <w:rPr>
                <w:sz w:val="18"/>
                <w:szCs w:val="18"/>
              </w:rPr>
            </w:pPr>
            <w:r>
              <w:rPr>
                <w:sz w:val="18"/>
                <w:szCs w:val="18"/>
                <w:spacing w:val="-3"/>
              </w:rPr>
              <w:t>资金来源</w:t>
            </w:r>
          </w:p>
        </w:tc>
        <w:tc>
          <w:tcPr>
            <w:tcW w:w="2748" w:type="dxa"/>
            <w:vAlign w:val="top"/>
            <w:gridSpan w:val="3"/>
          </w:tcPr>
          <w:p>
            <w:pPr>
              <w:pStyle w:val="TableText"/>
              <w:ind w:left="877"/>
              <w:spacing w:before="126" w:line="220" w:lineRule="auto"/>
              <w:rPr>
                <w:sz w:val="18"/>
                <w:szCs w:val="18"/>
              </w:rPr>
            </w:pPr>
            <w:r>
              <w:rPr>
                <w:sz w:val="18"/>
                <w:szCs w:val="18"/>
                <w:spacing w:val="-6"/>
              </w:rPr>
              <w:t>自有□其他□</w:t>
            </w:r>
          </w:p>
        </w:tc>
        <w:tc>
          <w:tcPr>
            <w:tcW w:w="2595" w:type="dxa"/>
            <w:vAlign w:val="top"/>
            <w:gridSpan w:val="4"/>
          </w:tcPr>
          <w:p>
            <w:pPr>
              <w:pStyle w:val="TableText"/>
              <w:ind w:left="424"/>
              <w:spacing w:before="125" w:line="220" w:lineRule="auto"/>
              <w:rPr>
                <w:sz w:val="18"/>
                <w:szCs w:val="18"/>
              </w:rPr>
            </w:pPr>
            <w:r>
              <w:rPr>
                <w:sz w:val="18"/>
                <w:szCs w:val="18"/>
                <w:spacing w:val="-1"/>
              </w:rPr>
              <w:t>是否存在实际控制关系</w:t>
            </w:r>
          </w:p>
        </w:tc>
        <w:tc>
          <w:tcPr>
            <w:tcW w:w="2170" w:type="dxa"/>
            <w:vAlign w:val="top"/>
          </w:tcPr>
          <w:p>
            <w:pPr>
              <w:pStyle w:val="TableText"/>
              <w:ind w:left="695"/>
              <w:spacing w:before="126" w:line="220" w:lineRule="auto"/>
              <w:rPr>
                <w:sz w:val="18"/>
                <w:szCs w:val="18"/>
              </w:rPr>
            </w:pPr>
            <w:r>
              <w:rPr>
                <w:sz w:val="18"/>
                <w:szCs w:val="18"/>
                <w:spacing w:val="-5"/>
              </w:rPr>
              <w:t>是□</w:t>
            </w:r>
            <w:r>
              <w:rPr>
                <w:sz w:val="18"/>
                <w:szCs w:val="18"/>
                <w:spacing w:val="16"/>
              </w:rPr>
              <w:t xml:space="preserve"> </w:t>
            </w:r>
            <w:r>
              <w:rPr>
                <w:sz w:val="18"/>
                <w:szCs w:val="18"/>
                <w:spacing w:val="-5"/>
              </w:rPr>
              <w:t>否□</w:t>
            </w:r>
          </w:p>
        </w:tc>
      </w:tr>
      <w:tr>
        <w:trPr>
          <w:trHeight w:val="259" w:hRule="atLeast"/>
        </w:trPr>
        <w:tc>
          <w:tcPr>
            <w:tcW w:w="1281" w:type="dxa"/>
            <w:vAlign w:val="top"/>
            <w:vMerge w:val="restart"/>
            <w:tcBorders>
              <w:bottom w:val="nil"/>
            </w:tcBorders>
          </w:tcPr>
          <w:p>
            <w:pPr>
              <w:spacing w:line="293" w:lineRule="auto"/>
              <w:rPr>
                <w:rFonts w:ascii="Arial"/>
                <w:sz w:val="21"/>
              </w:rPr>
            </w:pPr>
            <w:r/>
          </w:p>
          <w:p>
            <w:pPr>
              <w:pStyle w:val="TableText"/>
              <w:ind w:left="288"/>
              <w:spacing w:before="59" w:line="220" w:lineRule="auto"/>
              <w:rPr>
                <w:sz w:val="18"/>
                <w:szCs w:val="18"/>
              </w:rPr>
            </w:pPr>
            <w:r>
              <w:rPr>
                <w:sz w:val="18"/>
                <w:szCs w:val="18"/>
                <w:spacing w:val="-2"/>
              </w:rPr>
              <w:t>交易目标</w:t>
            </w:r>
          </w:p>
        </w:tc>
        <w:tc>
          <w:tcPr>
            <w:tcW w:w="1418" w:type="dxa"/>
            <w:vAlign w:val="top"/>
          </w:tcPr>
          <w:p>
            <w:pPr>
              <w:pStyle w:val="TableText"/>
              <w:ind w:left="114"/>
              <w:spacing w:before="49" w:line="205" w:lineRule="auto"/>
              <w:rPr>
                <w:sz w:val="18"/>
                <w:szCs w:val="18"/>
              </w:rPr>
            </w:pPr>
            <w:r>
              <w:rPr>
                <w:sz w:val="18"/>
                <w:szCs w:val="18"/>
                <w:spacing w:val="-2"/>
              </w:rPr>
              <w:t>交易期限</w:t>
            </w:r>
          </w:p>
        </w:tc>
        <w:tc>
          <w:tcPr>
            <w:tcW w:w="6095" w:type="dxa"/>
            <w:vAlign w:val="top"/>
            <w:gridSpan w:val="7"/>
          </w:tcPr>
          <w:p>
            <w:pPr>
              <w:pStyle w:val="TableText"/>
              <w:ind w:left="112"/>
              <w:spacing w:before="49" w:line="189" w:lineRule="auto"/>
              <w:rPr>
                <w:sz w:val="18"/>
                <w:szCs w:val="18"/>
              </w:rPr>
            </w:pPr>
            <w:r>
              <w:rPr>
                <w:rFonts w:ascii="DengXian" w:hAnsi="DengXian" w:eastAsia="DengXian" w:cs="DengXian"/>
                <w:sz w:val="18"/>
                <w:szCs w:val="18"/>
                <w:spacing w:val="-3"/>
              </w:rPr>
              <w:t>0 </w:t>
            </w:r>
            <w:r>
              <w:rPr>
                <w:sz w:val="18"/>
                <w:szCs w:val="18"/>
                <w:spacing w:val="-3"/>
              </w:rPr>
              <w:t>年</w:t>
            </w:r>
            <w:r>
              <w:rPr>
                <w:rFonts w:ascii="DengXian" w:hAnsi="DengXian" w:eastAsia="DengXian" w:cs="DengXian"/>
                <w:sz w:val="18"/>
                <w:szCs w:val="18"/>
                <w:spacing w:val="-3"/>
              </w:rPr>
              <w:t>-1 </w:t>
            </w:r>
            <w:r>
              <w:rPr>
                <w:sz w:val="18"/>
                <w:szCs w:val="18"/>
                <w:spacing w:val="-3"/>
              </w:rPr>
              <w:t>年□</w:t>
            </w:r>
            <w:r>
              <w:rPr>
                <w:sz w:val="18"/>
                <w:szCs w:val="18"/>
                <w:spacing w:val="3"/>
              </w:rPr>
              <w:t xml:space="preserve">    </w:t>
            </w:r>
            <w:r>
              <w:rPr>
                <w:rFonts w:ascii="DengXian" w:hAnsi="DengXian" w:eastAsia="DengXian" w:cs="DengXian"/>
                <w:sz w:val="18"/>
                <w:szCs w:val="18"/>
                <w:spacing w:val="-3"/>
              </w:rPr>
              <w:t>1 </w:t>
            </w:r>
            <w:r>
              <w:rPr>
                <w:sz w:val="18"/>
                <w:szCs w:val="18"/>
                <w:spacing w:val="-3"/>
              </w:rPr>
              <w:t>年</w:t>
            </w:r>
            <w:r>
              <w:rPr>
                <w:rFonts w:ascii="DengXian" w:hAnsi="DengXian" w:eastAsia="DengXian" w:cs="DengXian"/>
                <w:sz w:val="18"/>
                <w:szCs w:val="18"/>
                <w:spacing w:val="-3"/>
              </w:rPr>
              <w:t>-5</w:t>
            </w:r>
            <w:r>
              <w:rPr>
                <w:rFonts w:ascii="DengXian" w:hAnsi="DengXian" w:eastAsia="DengXian" w:cs="DengXian"/>
                <w:sz w:val="18"/>
                <w:szCs w:val="18"/>
                <w:spacing w:val="7"/>
              </w:rPr>
              <w:t xml:space="preserve"> </w:t>
            </w:r>
            <w:r>
              <w:rPr>
                <w:sz w:val="18"/>
                <w:szCs w:val="18"/>
                <w:spacing w:val="-3"/>
              </w:rPr>
              <w:t>年□</w:t>
            </w:r>
            <w:r>
              <w:rPr>
                <w:sz w:val="18"/>
                <w:szCs w:val="18"/>
                <w:spacing w:val="2"/>
              </w:rPr>
              <w:t xml:space="preserve">    </w:t>
            </w:r>
            <w:r>
              <w:rPr>
                <w:rFonts w:ascii="DengXian" w:hAnsi="DengXian" w:eastAsia="DengXian" w:cs="DengXian"/>
                <w:sz w:val="18"/>
                <w:szCs w:val="18"/>
                <w:spacing w:val="-3"/>
              </w:rPr>
              <w:t>5</w:t>
            </w:r>
            <w:r>
              <w:rPr>
                <w:rFonts w:ascii="DengXian" w:hAnsi="DengXian" w:eastAsia="DengXian" w:cs="DengXian"/>
                <w:sz w:val="18"/>
                <w:szCs w:val="18"/>
                <w:spacing w:val="8"/>
              </w:rPr>
              <w:t xml:space="preserve"> </w:t>
            </w:r>
            <w:r>
              <w:rPr>
                <w:sz w:val="18"/>
                <w:szCs w:val="18"/>
                <w:spacing w:val="-3"/>
              </w:rPr>
              <w:t>年以上□</w:t>
            </w:r>
          </w:p>
        </w:tc>
      </w:tr>
      <w:tr>
        <w:trPr>
          <w:trHeight w:val="290" w:hRule="atLeast"/>
        </w:trPr>
        <w:tc>
          <w:tcPr>
            <w:tcW w:w="1281" w:type="dxa"/>
            <w:vAlign w:val="top"/>
            <w:vMerge w:val="continue"/>
            <w:tcBorders>
              <w:top w:val="nil"/>
              <w:bottom w:val="nil"/>
            </w:tcBorders>
          </w:tcPr>
          <w:p>
            <w:pPr>
              <w:rPr>
                <w:rFonts w:ascii="Arial"/>
                <w:sz w:val="21"/>
              </w:rPr>
            </w:pPr>
            <w:r/>
          </w:p>
        </w:tc>
        <w:tc>
          <w:tcPr>
            <w:tcW w:w="1418" w:type="dxa"/>
            <w:vAlign w:val="top"/>
          </w:tcPr>
          <w:p>
            <w:pPr>
              <w:pStyle w:val="TableText"/>
              <w:ind w:left="114"/>
              <w:spacing w:before="65" w:line="220" w:lineRule="auto"/>
              <w:rPr>
                <w:sz w:val="18"/>
                <w:szCs w:val="18"/>
              </w:rPr>
            </w:pPr>
            <w:r>
              <w:rPr>
                <w:sz w:val="18"/>
                <w:szCs w:val="18"/>
                <w:spacing w:val="-2"/>
              </w:rPr>
              <w:t>交易品种</w:t>
            </w:r>
          </w:p>
        </w:tc>
        <w:tc>
          <w:tcPr>
            <w:tcW w:w="6095" w:type="dxa"/>
            <w:vAlign w:val="top"/>
            <w:gridSpan w:val="7"/>
          </w:tcPr>
          <w:p>
            <w:pPr>
              <w:pStyle w:val="TableText"/>
              <w:ind w:left="113"/>
              <w:spacing w:before="65" w:line="219" w:lineRule="auto"/>
              <w:rPr>
                <w:sz w:val="18"/>
                <w:szCs w:val="18"/>
              </w:rPr>
            </w:pPr>
            <w:r>
              <w:rPr>
                <w:sz w:val="18"/>
                <w:szCs w:val="18"/>
                <w:spacing w:val="-1"/>
              </w:rPr>
              <w:t>期货期权□    资管产品□</w:t>
            </w:r>
            <w:r>
              <w:rPr>
                <w:sz w:val="18"/>
                <w:szCs w:val="18"/>
                <w:spacing w:val="2"/>
              </w:rPr>
              <w:t xml:space="preserve">     </w:t>
            </w:r>
            <w:r>
              <w:rPr>
                <w:sz w:val="18"/>
                <w:szCs w:val="18"/>
                <w:spacing w:val="-1"/>
              </w:rPr>
              <w:t>其他□</w:t>
            </w:r>
          </w:p>
        </w:tc>
      </w:tr>
      <w:tr>
        <w:trPr>
          <w:trHeight w:val="451" w:hRule="atLeast"/>
        </w:trPr>
        <w:tc>
          <w:tcPr>
            <w:tcW w:w="1281" w:type="dxa"/>
            <w:vAlign w:val="top"/>
            <w:vMerge w:val="continue"/>
            <w:tcBorders>
              <w:top w:val="nil"/>
            </w:tcBorders>
          </w:tcPr>
          <w:p>
            <w:pPr>
              <w:rPr>
                <w:rFonts w:ascii="Arial"/>
                <w:sz w:val="21"/>
              </w:rPr>
            </w:pPr>
            <w:r/>
          </w:p>
        </w:tc>
        <w:tc>
          <w:tcPr>
            <w:tcW w:w="1418" w:type="dxa"/>
            <w:vAlign w:val="top"/>
          </w:tcPr>
          <w:p>
            <w:pPr>
              <w:pStyle w:val="TableText"/>
              <w:ind w:left="112"/>
              <w:spacing w:before="144" w:line="220" w:lineRule="auto"/>
              <w:rPr>
                <w:sz w:val="18"/>
                <w:szCs w:val="18"/>
              </w:rPr>
            </w:pPr>
            <w:r>
              <w:rPr>
                <w:sz w:val="18"/>
                <w:szCs w:val="18"/>
                <w:spacing w:val="-2"/>
              </w:rPr>
              <w:t>期望收益</w:t>
            </w:r>
          </w:p>
        </w:tc>
        <w:tc>
          <w:tcPr>
            <w:tcW w:w="6095" w:type="dxa"/>
            <w:vAlign w:val="top"/>
            <w:gridSpan w:val="7"/>
          </w:tcPr>
          <w:p>
            <w:pPr>
              <w:pStyle w:val="TableText"/>
              <w:ind w:left="112"/>
              <w:spacing w:before="144" w:line="220" w:lineRule="auto"/>
              <w:rPr>
                <w:sz w:val="18"/>
                <w:szCs w:val="18"/>
              </w:rPr>
            </w:pPr>
            <w:r>
              <w:rPr>
                <w:sz w:val="18"/>
                <w:szCs w:val="18"/>
                <w:spacing w:val="-1"/>
              </w:rPr>
              <w:t>稳健□    成长□</w:t>
            </w:r>
            <w:r>
              <w:rPr>
                <w:sz w:val="18"/>
                <w:szCs w:val="18"/>
                <w:spacing w:val="2"/>
              </w:rPr>
              <w:t xml:space="preserve">    </w:t>
            </w:r>
            <w:r>
              <w:rPr>
                <w:sz w:val="18"/>
                <w:szCs w:val="18"/>
                <w:spacing w:val="-1"/>
              </w:rPr>
              <w:t>激进□</w:t>
            </w:r>
          </w:p>
        </w:tc>
      </w:tr>
      <w:tr>
        <w:trPr>
          <w:trHeight w:val="3717" w:hRule="atLeast"/>
        </w:trPr>
        <w:tc>
          <w:tcPr>
            <w:tcW w:w="8794" w:type="dxa"/>
            <w:vAlign w:val="top"/>
            <w:gridSpan w:val="9"/>
          </w:tcPr>
          <w:p>
            <w:pPr>
              <w:pStyle w:val="TableText"/>
              <w:ind w:left="118"/>
              <w:spacing w:before="170" w:line="220" w:lineRule="auto"/>
              <w:rPr>
                <w:sz w:val="18"/>
                <w:szCs w:val="18"/>
              </w:rPr>
            </w:pPr>
            <w:r>
              <w:rPr>
                <w:sz w:val="18"/>
                <w:szCs w:val="18"/>
                <w:b/>
                <w:bCs/>
                <w:spacing w:val="-12"/>
              </w:rPr>
              <w:t>声明：</w:t>
            </w:r>
          </w:p>
          <w:p>
            <w:pPr>
              <w:pStyle w:val="TableText"/>
              <w:ind w:left="118" w:right="109" w:firstLine="1"/>
              <w:spacing w:before="155" w:line="467" w:lineRule="auto"/>
              <w:jc w:val="both"/>
              <w:rPr>
                <w:sz w:val="18"/>
                <w:szCs w:val="18"/>
              </w:rPr>
            </w:pPr>
            <w:r>
              <w:rPr>
                <w:rFonts w:ascii="DengXian" w:hAnsi="DengXian" w:eastAsia="DengXian" w:cs="DengXian"/>
                <w:sz w:val="18"/>
                <w:szCs w:val="18"/>
                <w:b/>
                <w:bCs/>
                <w:spacing w:val="-2"/>
              </w:rPr>
              <w:t>1</w:t>
            </w:r>
            <w:r>
              <w:rPr>
                <w:rFonts w:ascii="DengXian" w:hAnsi="DengXian" w:eastAsia="DengXian" w:cs="DengXian"/>
                <w:sz w:val="18"/>
                <w:szCs w:val="18"/>
                <w:b/>
                <w:bCs/>
                <w:spacing w:val="-25"/>
              </w:rPr>
              <w:t xml:space="preserve"> </w:t>
            </w:r>
            <w:r>
              <w:rPr>
                <w:sz w:val="18"/>
                <w:szCs w:val="18"/>
                <w:b/>
                <w:bCs/>
                <w:spacing w:val="-2"/>
              </w:rPr>
              <w:t>．本机构承诺以上填写内容和授权事项均属实，如因以上提</w:t>
            </w:r>
            <w:r>
              <w:rPr>
                <w:sz w:val="18"/>
                <w:szCs w:val="18"/>
                <w:b/>
                <w:bCs/>
                <w:spacing w:val="-3"/>
              </w:rPr>
              <w:t>供的信息不真实、不准确、不完整的而产生的风</w:t>
            </w:r>
            <w:r>
              <w:rPr>
                <w:sz w:val="18"/>
                <w:szCs w:val="18"/>
              </w:rPr>
              <w:t xml:space="preserve">  </w:t>
            </w:r>
            <w:r>
              <w:rPr>
                <w:sz w:val="18"/>
                <w:szCs w:val="18"/>
                <w:b/>
                <w:bCs/>
                <w:spacing w:val="-3"/>
              </w:rPr>
              <w:t>险和后果，全部由本机构承担；如上述内容发生</w:t>
            </w:r>
            <w:r>
              <w:rPr>
                <w:sz w:val="18"/>
                <w:szCs w:val="18"/>
                <w:b/>
                <w:bCs/>
                <w:spacing w:val="-4"/>
              </w:rPr>
              <w:t>变更将及时通知贵公司，如因未能及时完成告知由此产生的后</w:t>
            </w:r>
            <w:r>
              <w:rPr>
                <w:sz w:val="18"/>
                <w:szCs w:val="18"/>
              </w:rPr>
              <w:t xml:space="preserve">  </w:t>
            </w:r>
            <w:r>
              <w:rPr>
                <w:sz w:val="18"/>
                <w:szCs w:val="18"/>
                <w:b/>
                <w:bCs/>
                <w:spacing w:val="-3"/>
              </w:rPr>
              <w:t>果将由本机构承担。</w:t>
            </w:r>
          </w:p>
          <w:p>
            <w:pPr>
              <w:pStyle w:val="TableText"/>
              <w:ind w:left="116" w:right="111" w:hanging="1"/>
              <w:spacing w:before="12" w:line="419" w:lineRule="auto"/>
              <w:rPr>
                <w:sz w:val="18"/>
                <w:szCs w:val="18"/>
              </w:rPr>
            </w:pPr>
            <w:r>
              <w:rPr>
                <w:rFonts w:ascii="DengXian" w:hAnsi="DengXian" w:eastAsia="DengXian" w:cs="DengXian"/>
                <w:sz w:val="18"/>
                <w:szCs w:val="18"/>
                <w:b/>
                <w:bCs/>
                <w:spacing w:val="-2"/>
              </w:rPr>
              <w:t>2</w:t>
            </w:r>
            <w:r>
              <w:rPr>
                <w:rFonts w:ascii="DengXian" w:hAnsi="DengXian" w:eastAsia="DengXian" w:cs="DengXian"/>
                <w:sz w:val="18"/>
                <w:szCs w:val="18"/>
                <w:b/>
                <w:bCs/>
                <w:spacing w:val="-25"/>
              </w:rPr>
              <w:t xml:space="preserve"> </w:t>
            </w:r>
            <w:r>
              <w:rPr>
                <w:sz w:val="18"/>
                <w:szCs w:val="18"/>
                <w:b/>
                <w:bCs/>
                <w:spacing w:val="-2"/>
              </w:rPr>
              <w:t>．本机构有能力承担因参与期货交易而产生的风险，并保证参与交易</w:t>
            </w:r>
            <w:r>
              <w:rPr>
                <w:sz w:val="18"/>
                <w:szCs w:val="18"/>
                <w:b/>
                <w:bCs/>
                <w:spacing w:val="-3"/>
              </w:rPr>
              <w:t>资金来源的合法性和所提供资料的真实</w:t>
            </w:r>
            <w:r>
              <w:rPr>
                <w:sz w:val="18"/>
                <w:szCs w:val="18"/>
              </w:rPr>
              <w:t xml:space="preserve"> </w:t>
            </w:r>
            <w:r>
              <w:rPr>
                <w:sz w:val="18"/>
                <w:szCs w:val="18"/>
                <w:b/>
                <w:bCs/>
                <w:spacing w:val="-3"/>
              </w:rPr>
              <w:t>性。承诺遵守期货交易场所和期货结算机构的各项业务规则，</w:t>
            </w:r>
            <w:r>
              <w:rPr>
                <w:sz w:val="18"/>
                <w:szCs w:val="18"/>
                <w:spacing w:val="-35"/>
              </w:rPr>
              <w:t xml:space="preserve"> </w:t>
            </w:r>
            <w:r>
              <w:rPr>
                <w:sz w:val="18"/>
                <w:szCs w:val="18"/>
                <w:b/>
                <w:bCs/>
                <w:spacing w:val="-3"/>
              </w:rPr>
              <w:t>自愿承担期货交易结果。</w:t>
            </w:r>
          </w:p>
          <w:p>
            <w:pPr>
              <w:pStyle w:val="TableText"/>
              <w:ind w:left="4123" w:right="154" w:firstLine="155"/>
              <w:spacing w:line="251" w:lineRule="auto"/>
              <w:rPr>
                <w:sz w:val="21"/>
                <w:szCs w:val="21"/>
              </w:rPr>
            </w:pPr>
            <w:r>
              <w:rPr>
                <w:sz w:val="21"/>
                <w:szCs w:val="21"/>
                <w:b/>
                <w:bCs/>
                <w:spacing w:val="-7"/>
              </w:rPr>
              <w:t>法定代表人（负责人）</w:t>
            </w:r>
            <w:r>
              <w:rPr>
                <w:rFonts w:ascii="DengXian" w:hAnsi="DengXian" w:eastAsia="DengXian" w:cs="DengXian"/>
                <w:sz w:val="21"/>
                <w:szCs w:val="21"/>
                <w:b/>
                <w:bCs/>
                <w:spacing w:val="-7"/>
              </w:rPr>
              <w:t>/</w:t>
            </w:r>
            <w:r>
              <w:rPr>
                <w:sz w:val="21"/>
                <w:szCs w:val="21"/>
                <w:b/>
                <w:bCs/>
                <w:spacing w:val="-7"/>
              </w:rPr>
              <w:t>或开户代理人（签章</w:t>
            </w:r>
            <w:r>
              <w:rPr>
                <w:sz w:val="21"/>
                <w:szCs w:val="21"/>
                <w:b/>
                <w:bCs/>
                <w:spacing w:val="-25"/>
              </w:rPr>
              <w:t>）：</w:t>
            </w:r>
            <w:r>
              <w:rPr>
                <w:sz w:val="21"/>
                <w:szCs w:val="21"/>
                <w:spacing w:val="1"/>
              </w:rPr>
              <w:t xml:space="preserve"> </w:t>
            </w:r>
            <w:r>
              <w:rPr>
                <w:sz w:val="21"/>
                <w:szCs w:val="21"/>
                <w:b/>
                <w:bCs/>
                <w:spacing w:val="-11"/>
              </w:rPr>
              <w:t>单位盖章：</w:t>
            </w:r>
          </w:p>
          <w:p>
            <w:pPr>
              <w:pStyle w:val="TableText"/>
              <w:ind w:left="4158"/>
              <w:spacing w:before="43" w:line="221" w:lineRule="auto"/>
              <w:rPr>
                <w:sz w:val="21"/>
                <w:szCs w:val="21"/>
              </w:rPr>
            </w:pPr>
            <w:r>
              <w:rPr>
                <w:sz w:val="21"/>
                <w:szCs w:val="21"/>
                <w:b/>
                <w:bCs/>
                <w:spacing w:val="-13"/>
              </w:rPr>
              <w:t>日期：</w:t>
            </w:r>
            <w:r>
              <w:rPr>
                <w:sz w:val="21"/>
                <w:szCs w:val="21"/>
                <w:spacing w:val="3"/>
              </w:rPr>
              <w:t xml:space="preserve">    </w:t>
            </w:r>
            <w:r>
              <w:rPr>
                <w:sz w:val="21"/>
                <w:szCs w:val="21"/>
                <w:b/>
                <w:bCs/>
                <w:spacing w:val="-13"/>
              </w:rPr>
              <w:t>年</w:t>
            </w:r>
            <w:r>
              <w:rPr>
                <w:sz w:val="21"/>
                <w:szCs w:val="21"/>
                <w:spacing w:val="6"/>
              </w:rPr>
              <w:t xml:space="preserve">  </w:t>
            </w:r>
            <w:r>
              <w:rPr>
                <w:sz w:val="21"/>
                <w:szCs w:val="21"/>
                <w:b/>
                <w:bCs/>
                <w:spacing w:val="-13"/>
              </w:rPr>
              <w:t>月</w:t>
            </w:r>
            <w:r>
              <w:rPr>
                <w:sz w:val="21"/>
                <w:szCs w:val="21"/>
                <w:spacing w:val="21"/>
              </w:rPr>
              <w:t xml:space="preserve">  </w:t>
            </w:r>
            <w:r>
              <w:rPr>
                <w:sz w:val="21"/>
                <w:szCs w:val="21"/>
                <w:b/>
                <w:bCs/>
                <w:spacing w:val="-13"/>
              </w:rPr>
              <w:t>日</w:t>
            </w:r>
          </w:p>
        </w:tc>
      </w:tr>
    </w:tbl>
    <w:p>
      <w:pPr>
        <w:rPr>
          <w:rFonts w:ascii="Arial"/>
          <w:sz w:val="21"/>
        </w:rPr>
      </w:pPr>
      <w:r/>
    </w:p>
    <w:p>
      <w:pPr>
        <w:sectPr>
          <w:pgSz w:w="11907" w:h="16839"/>
          <w:pgMar w:top="1431" w:right="1339" w:bottom="0" w:left="1766" w:header="0" w:footer="0" w:gutter="0"/>
        </w:sectPr>
        <w:rPr>
          <w:rFonts w:ascii="Arial" w:hAnsi="Arial" w:eastAsia="Arial" w:cs="Arial"/>
          <w:sz w:val="21"/>
          <w:szCs w:val="21"/>
        </w:rPr>
      </w:pPr>
    </w:p>
    <w:p>
      <w:pPr>
        <w:pStyle w:val="BodyText"/>
        <w:ind w:left="66"/>
        <w:spacing w:before="171" w:line="218" w:lineRule="auto"/>
        <w:rPr>
          <w:sz w:val="30"/>
          <w:szCs w:val="30"/>
        </w:rPr>
      </w:pPr>
      <w:r>
        <w:rPr>
          <w:sz w:val="30"/>
          <w:szCs w:val="30"/>
          <w:spacing w:val="-11"/>
        </w:rPr>
        <w:t>附件</w:t>
      </w:r>
      <w:r>
        <w:rPr>
          <w:sz w:val="30"/>
          <w:szCs w:val="30"/>
          <w:spacing w:val="-57"/>
        </w:rPr>
        <w:t xml:space="preserve"> </w:t>
      </w:r>
      <w:r>
        <w:rPr>
          <w:sz w:val="30"/>
          <w:szCs w:val="30"/>
          <w:spacing w:val="-11"/>
        </w:rPr>
        <w:t>3</w:t>
      </w:r>
    </w:p>
    <w:p>
      <w:pPr>
        <w:ind w:left="2994"/>
        <w:spacing w:before="269" w:line="219" w:lineRule="auto"/>
        <w:outlineLvl w:val="0"/>
        <w:rPr>
          <w:rFonts w:ascii="SimSun" w:hAnsi="SimSun" w:eastAsia="SimSun" w:cs="SimSun"/>
          <w:sz w:val="30"/>
          <w:szCs w:val="30"/>
        </w:rPr>
      </w:pPr>
      <w:r>
        <w:rPr>
          <w:rFonts w:ascii="SimSun" w:hAnsi="SimSun" w:eastAsia="SimSun" w:cs="SimSun"/>
          <w:sz w:val="30"/>
          <w:szCs w:val="30"/>
          <w:b/>
          <w:bCs/>
          <w:spacing w:val="-4"/>
        </w:rPr>
        <w:t>专业交易者申请书</w:t>
      </w:r>
    </w:p>
    <w:p>
      <w:pPr>
        <w:spacing w:line="106" w:lineRule="exact"/>
        <w:rPr/>
      </w:pPr>
      <w:r/>
    </w:p>
    <w:tbl>
      <w:tblPr>
        <w:tblStyle w:val="TableNormal"/>
        <w:tblW w:w="893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2"/>
        <w:gridCol w:w="1135"/>
        <w:gridCol w:w="960"/>
        <w:gridCol w:w="2157"/>
        <w:gridCol w:w="1984"/>
        <w:gridCol w:w="283"/>
        <w:gridCol w:w="1705"/>
      </w:tblGrid>
      <w:tr>
        <w:trPr>
          <w:trHeight w:val="556" w:hRule="atLeast"/>
        </w:trPr>
        <w:tc>
          <w:tcPr>
            <w:tcW w:w="712" w:type="dxa"/>
            <w:vAlign w:val="top"/>
            <w:vMerge w:val="restart"/>
            <w:textDirection w:val="tbRlV"/>
            <w:tcBorders>
              <w:bottom w:val="nil"/>
            </w:tcBorders>
          </w:tcPr>
          <w:p>
            <w:pPr>
              <w:pStyle w:val="TableText"/>
              <w:ind w:left="838"/>
              <w:spacing w:before="212" w:line="204" w:lineRule="auto"/>
              <w:rPr>
                <w:sz w:val="28"/>
                <w:szCs w:val="28"/>
              </w:rPr>
            </w:pPr>
            <w:r>
              <w:rPr>
                <w:sz w:val="28"/>
                <w:szCs w:val="28"/>
                <w:spacing w:val="-1"/>
              </w:rPr>
              <w:t>交 易 者 </w:t>
            </w:r>
            <w:r>
              <w:rPr>
                <w:sz w:val="28"/>
                <w:szCs w:val="28"/>
                <w:spacing w:val="-1"/>
                <w:position w:val="1"/>
              </w:rPr>
              <w:t>申 </w:t>
            </w:r>
            <w:r>
              <w:rPr>
                <w:sz w:val="28"/>
                <w:szCs w:val="28"/>
                <w:spacing w:val="-1"/>
              </w:rPr>
              <w:t>请 栏</w:t>
            </w:r>
          </w:p>
        </w:tc>
        <w:tc>
          <w:tcPr>
            <w:tcW w:w="2095" w:type="dxa"/>
            <w:vAlign w:val="top"/>
            <w:gridSpan w:val="2"/>
          </w:tcPr>
          <w:p>
            <w:pPr>
              <w:pStyle w:val="TableText"/>
              <w:ind w:left="267"/>
              <w:spacing w:before="175" w:line="221" w:lineRule="auto"/>
              <w:rPr>
                <w:sz w:val="21"/>
                <w:szCs w:val="21"/>
              </w:rPr>
            </w:pPr>
            <w:r>
              <w:rPr>
                <w:sz w:val="21"/>
                <w:szCs w:val="21"/>
                <w:spacing w:val="-2"/>
              </w:rPr>
              <w:t>交易者姓名/名称</w:t>
            </w:r>
          </w:p>
        </w:tc>
        <w:tc>
          <w:tcPr>
            <w:tcW w:w="2157" w:type="dxa"/>
            <w:vAlign w:val="top"/>
          </w:tcPr>
          <w:p>
            <w:pPr>
              <w:rPr>
                <w:rFonts w:ascii="Arial"/>
                <w:sz w:val="21"/>
              </w:rPr>
            </w:pPr>
            <w:r/>
          </w:p>
        </w:tc>
        <w:tc>
          <w:tcPr>
            <w:tcW w:w="1984" w:type="dxa"/>
            <w:vAlign w:val="top"/>
          </w:tcPr>
          <w:p>
            <w:pPr>
              <w:pStyle w:val="TableText"/>
              <w:ind w:left="578"/>
              <w:spacing w:before="175" w:line="222" w:lineRule="auto"/>
              <w:rPr>
                <w:sz w:val="21"/>
                <w:szCs w:val="21"/>
              </w:rPr>
            </w:pPr>
            <w:r>
              <w:rPr>
                <w:sz w:val="21"/>
                <w:szCs w:val="21"/>
                <w:spacing w:val="-2"/>
              </w:rPr>
              <w:t>金融账号</w:t>
            </w:r>
          </w:p>
        </w:tc>
        <w:tc>
          <w:tcPr>
            <w:tcW w:w="1988" w:type="dxa"/>
            <w:vAlign w:val="top"/>
            <w:gridSpan w:val="2"/>
          </w:tcPr>
          <w:p>
            <w:pPr>
              <w:rPr>
                <w:rFonts w:ascii="Arial"/>
                <w:sz w:val="21"/>
              </w:rPr>
            </w:pPr>
            <w:r/>
          </w:p>
        </w:tc>
      </w:tr>
      <w:tr>
        <w:trPr>
          <w:trHeight w:val="494" w:hRule="atLeast"/>
        </w:trPr>
        <w:tc>
          <w:tcPr>
            <w:tcW w:w="712" w:type="dxa"/>
            <w:vAlign w:val="top"/>
            <w:vMerge w:val="continue"/>
            <w:textDirection w:val="tbRlV"/>
            <w:tcBorders>
              <w:top w:val="nil"/>
              <w:bottom w:val="nil"/>
            </w:tcBorders>
          </w:tcPr>
          <w:p>
            <w:pPr>
              <w:rPr>
                <w:rFonts w:ascii="Arial"/>
                <w:sz w:val="21"/>
              </w:rPr>
            </w:pPr>
            <w:r/>
          </w:p>
        </w:tc>
        <w:tc>
          <w:tcPr>
            <w:tcW w:w="2095" w:type="dxa"/>
            <w:vAlign w:val="top"/>
            <w:gridSpan w:val="2"/>
          </w:tcPr>
          <w:p>
            <w:pPr>
              <w:pStyle w:val="TableText"/>
              <w:ind w:left="216"/>
              <w:spacing w:before="142" w:line="221" w:lineRule="auto"/>
              <w:rPr>
                <w:sz w:val="21"/>
                <w:szCs w:val="21"/>
              </w:rPr>
            </w:pPr>
            <w:r>
              <w:rPr>
                <w:sz w:val="21"/>
                <w:szCs w:val="21"/>
                <w:spacing w:val="-2"/>
              </w:rPr>
              <w:t>身份证明文件类别</w:t>
            </w:r>
          </w:p>
        </w:tc>
        <w:tc>
          <w:tcPr>
            <w:tcW w:w="2157" w:type="dxa"/>
            <w:vAlign w:val="top"/>
          </w:tcPr>
          <w:p>
            <w:pPr>
              <w:rPr>
                <w:rFonts w:ascii="Arial"/>
                <w:sz w:val="21"/>
              </w:rPr>
            </w:pPr>
            <w:r/>
          </w:p>
        </w:tc>
        <w:tc>
          <w:tcPr>
            <w:tcW w:w="1984" w:type="dxa"/>
            <w:vAlign w:val="top"/>
          </w:tcPr>
          <w:p>
            <w:pPr>
              <w:pStyle w:val="TableText"/>
              <w:ind w:left="162"/>
              <w:spacing w:before="142" w:line="221" w:lineRule="auto"/>
              <w:rPr>
                <w:sz w:val="21"/>
                <w:szCs w:val="21"/>
              </w:rPr>
            </w:pPr>
            <w:r>
              <w:rPr>
                <w:sz w:val="21"/>
                <w:szCs w:val="21"/>
                <w:spacing w:val="-2"/>
              </w:rPr>
              <w:t>身份证明文件号码</w:t>
            </w:r>
          </w:p>
        </w:tc>
        <w:tc>
          <w:tcPr>
            <w:tcW w:w="1988" w:type="dxa"/>
            <w:vAlign w:val="top"/>
            <w:gridSpan w:val="2"/>
          </w:tcPr>
          <w:p>
            <w:pPr>
              <w:rPr>
                <w:rFonts w:ascii="Arial"/>
                <w:sz w:val="21"/>
              </w:rPr>
            </w:pPr>
            <w:r/>
          </w:p>
        </w:tc>
      </w:tr>
      <w:tr>
        <w:trPr>
          <w:trHeight w:val="3040" w:hRule="atLeast"/>
        </w:trPr>
        <w:tc>
          <w:tcPr>
            <w:tcW w:w="712" w:type="dxa"/>
            <w:vAlign w:val="top"/>
            <w:vMerge w:val="continue"/>
            <w:textDirection w:val="tbRlV"/>
            <w:tcBorders>
              <w:top w:val="nil"/>
            </w:tcBorders>
          </w:tcPr>
          <w:p>
            <w:pPr>
              <w:rPr>
                <w:rFonts w:ascii="Arial"/>
                <w:sz w:val="21"/>
              </w:rPr>
            </w:pPr>
            <w:r/>
          </w:p>
        </w:tc>
        <w:tc>
          <w:tcPr>
            <w:tcW w:w="8224" w:type="dxa"/>
            <w:vAlign w:val="top"/>
            <w:gridSpan w:val="6"/>
          </w:tcPr>
          <w:p>
            <w:pPr>
              <w:pStyle w:val="TableText"/>
              <w:ind w:left="112" w:right="105" w:firstLine="422"/>
              <w:spacing w:before="302" w:line="234" w:lineRule="auto"/>
              <w:jc w:val="both"/>
              <w:rPr>
                <w:sz w:val="21"/>
                <w:szCs w:val="21"/>
              </w:rPr>
            </w:pPr>
            <w:r>
              <w:rPr>
                <w:sz w:val="21"/>
                <w:szCs w:val="21"/>
                <w:b/>
                <w:bCs/>
                <w:spacing w:val="-2"/>
              </w:rPr>
              <w:t>本人（机构）自愿申请成为专业交易者，已按要求提供财产状况、投资经历、从业</w:t>
            </w:r>
            <w:r>
              <w:rPr>
                <w:sz w:val="21"/>
                <w:szCs w:val="21"/>
                <w:spacing w:val="2"/>
              </w:rPr>
              <w:t xml:space="preserve"> </w:t>
            </w:r>
            <w:r>
              <w:rPr>
                <w:sz w:val="21"/>
                <w:szCs w:val="21"/>
                <w:b/>
                <w:bCs/>
                <w:spacing w:val="-6"/>
              </w:rPr>
              <w:t>经历等相关证明材料，承诺所提供材料真实、准确、完整，</w:t>
            </w:r>
            <w:r>
              <w:rPr>
                <w:sz w:val="21"/>
                <w:szCs w:val="21"/>
                <w:spacing w:val="58"/>
              </w:rPr>
              <w:t xml:space="preserve"> </w:t>
            </w:r>
            <w:r>
              <w:rPr>
                <w:sz w:val="21"/>
                <w:szCs w:val="21"/>
                <w:b/>
                <w:bCs/>
                <w:spacing w:val="-6"/>
              </w:rPr>
              <w:t>并符合下述相应类别的各项</w:t>
            </w:r>
            <w:r>
              <w:rPr>
                <w:sz w:val="21"/>
                <w:szCs w:val="21"/>
              </w:rPr>
              <w:t xml:space="preserve"> </w:t>
            </w:r>
            <w:r>
              <w:rPr>
                <w:sz w:val="21"/>
                <w:szCs w:val="21"/>
                <w:b/>
                <w:bCs/>
                <w:spacing w:val="-11"/>
              </w:rPr>
              <w:t>要求。</w:t>
            </w:r>
          </w:p>
          <w:p>
            <w:pPr>
              <w:pStyle w:val="TableText"/>
              <w:ind w:left="531"/>
              <w:spacing w:before="291" w:line="221" w:lineRule="auto"/>
              <w:rPr>
                <w:sz w:val="21"/>
                <w:szCs w:val="21"/>
              </w:rPr>
            </w:pPr>
            <w:r>
              <w:rPr>
                <w:sz w:val="21"/>
                <w:szCs w:val="21"/>
                <w:spacing w:val="-5"/>
              </w:rPr>
              <w:t>特此申请。</w:t>
            </w:r>
          </w:p>
          <w:p>
            <w:pPr>
              <w:spacing w:line="259" w:lineRule="auto"/>
              <w:rPr>
                <w:rFonts w:ascii="Arial"/>
                <w:sz w:val="21"/>
              </w:rPr>
            </w:pPr>
            <w:r/>
          </w:p>
          <w:p>
            <w:pPr>
              <w:spacing w:line="259" w:lineRule="auto"/>
              <w:rPr>
                <w:rFonts w:ascii="Arial"/>
                <w:sz w:val="21"/>
              </w:rPr>
            </w:pPr>
            <w:r/>
          </w:p>
          <w:p>
            <w:pPr>
              <w:pStyle w:val="TableText"/>
              <w:ind w:left="4739"/>
              <w:spacing w:before="68" w:line="220" w:lineRule="auto"/>
              <w:rPr>
                <w:sz w:val="21"/>
                <w:szCs w:val="21"/>
              </w:rPr>
            </w:pPr>
            <w:r>
              <w:rPr>
                <w:sz w:val="21"/>
                <w:szCs w:val="21"/>
                <w:b/>
                <w:bCs/>
                <w:spacing w:val="-19"/>
              </w:rPr>
              <w:t>交易者（签章</w:t>
            </w:r>
            <w:r>
              <w:rPr>
                <w:sz w:val="21"/>
                <w:szCs w:val="21"/>
                <w:b/>
                <w:bCs/>
                <w:spacing w:val="-16"/>
              </w:rPr>
              <w:t>）：</w:t>
            </w:r>
          </w:p>
          <w:p>
            <w:pPr>
              <w:pStyle w:val="TableText"/>
              <w:ind w:left="4786"/>
              <w:spacing w:before="309" w:line="208" w:lineRule="auto"/>
              <w:rPr>
                <w:sz w:val="21"/>
                <w:szCs w:val="21"/>
              </w:rPr>
            </w:pPr>
            <w:r>
              <w:rPr>
                <w:sz w:val="21"/>
                <w:szCs w:val="21"/>
                <w:b/>
                <w:bCs/>
                <w:spacing w:val="-13"/>
              </w:rPr>
              <w:t>日期：</w:t>
            </w:r>
            <w:r>
              <w:rPr>
                <w:sz w:val="21"/>
                <w:szCs w:val="21"/>
                <w:spacing w:val="6"/>
              </w:rPr>
              <w:t xml:space="preserve">  </w:t>
            </w:r>
            <w:r>
              <w:rPr>
                <w:sz w:val="21"/>
                <w:szCs w:val="21"/>
                <w:b/>
                <w:bCs/>
                <w:spacing w:val="-13"/>
              </w:rPr>
              <w:t>年</w:t>
            </w:r>
            <w:r>
              <w:rPr>
                <w:sz w:val="21"/>
                <w:szCs w:val="21"/>
                <w:spacing w:val="5"/>
              </w:rPr>
              <w:t xml:space="preserve">   </w:t>
            </w:r>
            <w:r>
              <w:rPr>
                <w:sz w:val="21"/>
                <w:szCs w:val="21"/>
                <w:b/>
                <w:bCs/>
                <w:spacing w:val="-13"/>
              </w:rPr>
              <w:t>月</w:t>
            </w:r>
            <w:r>
              <w:rPr>
                <w:sz w:val="21"/>
                <w:szCs w:val="21"/>
                <w:spacing w:val="15"/>
              </w:rPr>
              <w:t xml:space="preserve">   </w:t>
            </w:r>
            <w:r>
              <w:rPr>
                <w:sz w:val="21"/>
                <w:szCs w:val="21"/>
                <w:b/>
                <w:bCs/>
                <w:spacing w:val="-13"/>
              </w:rPr>
              <w:t>日</w:t>
            </w:r>
          </w:p>
        </w:tc>
      </w:tr>
      <w:tr>
        <w:trPr>
          <w:trHeight w:val="439" w:hRule="atLeast"/>
        </w:trPr>
        <w:tc>
          <w:tcPr>
            <w:tcW w:w="712" w:type="dxa"/>
            <w:vAlign w:val="top"/>
            <w:vMerge w:val="restart"/>
            <w:textDirection w:val="tbRlV"/>
            <w:tcBorders>
              <w:bottom w:val="nil"/>
            </w:tcBorders>
          </w:tcPr>
          <w:p>
            <w:pPr>
              <w:pStyle w:val="TableText"/>
              <w:ind w:left="2264"/>
              <w:spacing w:before="213" w:line="208" w:lineRule="auto"/>
              <w:rPr>
                <w:sz w:val="28"/>
                <w:szCs w:val="28"/>
              </w:rPr>
            </w:pPr>
            <w:r>
              <w:rPr>
                <w:sz w:val="28"/>
                <w:szCs w:val="28"/>
                <w:spacing w:val="-2"/>
              </w:rPr>
              <w:t>经 营 机 构 复 核 栏</w:t>
            </w:r>
          </w:p>
        </w:tc>
        <w:tc>
          <w:tcPr>
            <w:tcW w:w="1135" w:type="dxa"/>
            <w:vAlign w:val="top"/>
          </w:tcPr>
          <w:p>
            <w:pPr>
              <w:pStyle w:val="TableText"/>
              <w:ind w:left="359"/>
              <w:spacing w:before="115" w:line="221" w:lineRule="auto"/>
              <w:rPr>
                <w:sz w:val="21"/>
                <w:szCs w:val="21"/>
              </w:rPr>
            </w:pPr>
            <w:r>
              <w:rPr>
                <w:sz w:val="21"/>
                <w:szCs w:val="21"/>
                <w:spacing w:val="-2"/>
              </w:rPr>
              <w:t>类型</w:t>
            </w:r>
          </w:p>
        </w:tc>
        <w:tc>
          <w:tcPr>
            <w:tcW w:w="5384" w:type="dxa"/>
            <w:vAlign w:val="top"/>
            <w:gridSpan w:val="4"/>
          </w:tcPr>
          <w:p>
            <w:pPr>
              <w:pStyle w:val="TableText"/>
              <w:ind w:left="2283"/>
              <w:spacing w:before="115" w:line="221" w:lineRule="auto"/>
              <w:rPr>
                <w:sz w:val="21"/>
                <w:szCs w:val="21"/>
              </w:rPr>
            </w:pPr>
            <w:r>
              <w:rPr>
                <w:sz w:val="21"/>
                <w:szCs w:val="21"/>
                <w:spacing w:val="-3"/>
              </w:rPr>
              <w:t>复核内容</w:t>
            </w:r>
          </w:p>
        </w:tc>
        <w:tc>
          <w:tcPr>
            <w:tcW w:w="1705" w:type="dxa"/>
            <w:vAlign w:val="top"/>
          </w:tcPr>
          <w:p>
            <w:pPr>
              <w:pStyle w:val="TableText"/>
              <w:ind w:left="440"/>
              <w:spacing w:before="112" w:line="221" w:lineRule="auto"/>
              <w:rPr>
                <w:sz w:val="21"/>
                <w:szCs w:val="21"/>
              </w:rPr>
            </w:pPr>
            <w:r>
              <w:rPr>
                <w:sz w:val="21"/>
                <w:szCs w:val="21"/>
                <w:spacing w:val="-3"/>
              </w:rPr>
              <w:t>是否符合</w:t>
            </w:r>
          </w:p>
        </w:tc>
      </w:tr>
      <w:tr>
        <w:trPr>
          <w:trHeight w:val="448" w:hRule="atLeast"/>
        </w:trPr>
        <w:tc>
          <w:tcPr>
            <w:tcW w:w="712" w:type="dxa"/>
            <w:vAlign w:val="top"/>
            <w:vMerge w:val="continue"/>
            <w:textDirection w:val="tbRlV"/>
            <w:tcBorders>
              <w:top w:val="nil"/>
              <w:bottom w:val="nil"/>
            </w:tcBorders>
          </w:tcPr>
          <w:p>
            <w:pPr>
              <w:rPr>
                <w:rFonts w:ascii="Arial"/>
                <w:sz w:val="21"/>
              </w:rPr>
            </w:pPr>
            <w:r/>
          </w:p>
        </w:tc>
        <w:tc>
          <w:tcPr>
            <w:tcW w:w="1135" w:type="dxa"/>
            <w:vAlign w:val="top"/>
            <w:vMerge w:val="restart"/>
            <w:tcBorders>
              <w:bottom w:val="nil"/>
            </w:tcBorders>
          </w:tcPr>
          <w:p>
            <w:pPr>
              <w:spacing w:line="298" w:lineRule="auto"/>
              <w:rPr>
                <w:rFonts w:ascii="Arial"/>
                <w:sz w:val="21"/>
              </w:rPr>
            </w:pPr>
            <w:r/>
          </w:p>
          <w:p>
            <w:pPr>
              <w:spacing w:line="299" w:lineRule="auto"/>
              <w:rPr>
                <w:rFonts w:ascii="Arial"/>
                <w:sz w:val="21"/>
              </w:rPr>
            </w:pPr>
            <w:r/>
          </w:p>
          <w:p>
            <w:pPr>
              <w:pStyle w:val="TableText"/>
              <w:ind w:left="358"/>
              <w:spacing w:before="69" w:line="220" w:lineRule="auto"/>
              <w:rPr>
                <w:sz w:val="21"/>
                <w:szCs w:val="21"/>
              </w:rPr>
            </w:pPr>
            <w:r>
              <w:rPr>
                <w:sz w:val="21"/>
                <w:szCs w:val="21"/>
                <w:spacing w:val="-2"/>
              </w:rPr>
              <w:t>机构</w:t>
            </w:r>
          </w:p>
        </w:tc>
        <w:tc>
          <w:tcPr>
            <w:tcW w:w="5384" w:type="dxa"/>
            <w:vAlign w:val="top"/>
            <w:gridSpan w:val="4"/>
          </w:tcPr>
          <w:p>
            <w:pPr>
              <w:pStyle w:val="TableText"/>
              <w:ind w:left="115"/>
              <w:spacing w:before="120" w:line="220" w:lineRule="auto"/>
              <w:rPr>
                <w:sz w:val="21"/>
                <w:szCs w:val="21"/>
              </w:rPr>
            </w:pPr>
            <w:r>
              <w:rPr>
                <w:sz w:val="21"/>
                <w:szCs w:val="21"/>
                <w:spacing w:val="-3"/>
              </w:rPr>
              <w:t>最近</w:t>
            </w:r>
            <w:r>
              <w:rPr>
                <w:sz w:val="21"/>
                <w:szCs w:val="21"/>
                <w:spacing w:val="-29"/>
              </w:rPr>
              <w:t xml:space="preserve"> </w:t>
            </w:r>
            <w:r>
              <w:rPr>
                <w:sz w:val="21"/>
                <w:szCs w:val="21"/>
                <w:spacing w:val="-3"/>
              </w:rPr>
              <w:t>1</w:t>
            </w:r>
            <w:r>
              <w:rPr>
                <w:sz w:val="21"/>
                <w:szCs w:val="21"/>
                <w:spacing w:val="-46"/>
              </w:rPr>
              <w:t xml:space="preserve"> </w:t>
            </w:r>
            <w:r>
              <w:rPr>
                <w:sz w:val="21"/>
                <w:szCs w:val="21"/>
                <w:spacing w:val="-3"/>
              </w:rPr>
              <w:t>年末净资产不低于</w:t>
            </w:r>
            <w:r>
              <w:rPr>
                <w:sz w:val="21"/>
                <w:szCs w:val="21"/>
                <w:spacing w:val="-44"/>
              </w:rPr>
              <w:t xml:space="preserve"> </w:t>
            </w:r>
            <w:r>
              <w:rPr>
                <w:sz w:val="21"/>
                <w:szCs w:val="21"/>
                <w:spacing w:val="-3"/>
              </w:rPr>
              <w:t>2000</w:t>
            </w:r>
            <w:r>
              <w:rPr>
                <w:sz w:val="21"/>
                <w:szCs w:val="21"/>
                <w:spacing w:val="-41"/>
              </w:rPr>
              <w:t xml:space="preserve"> </w:t>
            </w:r>
            <w:r>
              <w:rPr>
                <w:sz w:val="21"/>
                <w:szCs w:val="21"/>
                <w:spacing w:val="-3"/>
              </w:rPr>
              <w:t>万元人民币</w:t>
            </w:r>
          </w:p>
        </w:tc>
        <w:tc>
          <w:tcPr>
            <w:tcW w:w="1705" w:type="dxa"/>
            <w:vAlign w:val="top"/>
          </w:tcPr>
          <w:p>
            <w:pPr>
              <w:pStyle w:val="TableText"/>
              <w:ind w:left="136"/>
              <w:spacing w:before="120" w:line="221" w:lineRule="auto"/>
              <w:rPr>
                <w:sz w:val="21"/>
                <w:szCs w:val="21"/>
              </w:rPr>
            </w:pPr>
            <w:r>
              <w:rPr>
                <w:sz w:val="21"/>
                <w:szCs w:val="21"/>
                <w:spacing w:val="-11"/>
              </w:rPr>
              <w:t>□是</w:t>
            </w:r>
            <w:r>
              <w:rPr>
                <w:sz w:val="21"/>
                <w:szCs w:val="21"/>
                <w:spacing w:val="15"/>
              </w:rPr>
              <w:t xml:space="preserve">  </w:t>
            </w:r>
            <w:r>
              <w:rPr>
                <w:sz w:val="21"/>
                <w:szCs w:val="21"/>
                <w:spacing w:val="-11"/>
              </w:rPr>
              <w:t>□否</w:t>
            </w:r>
          </w:p>
        </w:tc>
      </w:tr>
      <w:tr>
        <w:trPr>
          <w:trHeight w:val="417" w:hRule="atLeast"/>
        </w:trPr>
        <w:tc>
          <w:tcPr>
            <w:tcW w:w="712" w:type="dxa"/>
            <w:vAlign w:val="top"/>
            <w:vMerge w:val="continue"/>
            <w:textDirection w:val="tbRlV"/>
            <w:tcBorders>
              <w:top w:val="nil"/>
              <w:bottom w:val="nil"/>
            </w:tcBorders>
          </w:tcPr>
          <w:p>
            <w:pPr>
              <w:rPr>
                <w:rFonts w:ascii="Arial"/>
                <w:sz w:val="21"/>
              </w:rPr>
            </w:pPr>
            <w:r/>
          </w:p>
        </w:tc>
        <w:tc>
          <w:tcPr>
            <w:tcW w:w="1135" w:type="dxa"/>
            <w:vAlign w:val="top"/>
            <w:vMerge w:val="continue"/>
            <w:tcBorders>
              <w:top w:val="nil"/>
              <w:bottom w:val="nil"/>
            </w:tcBorders>
          </w:tcPr>
          <w:p>
            <w:pPr>
              <w:rPr>
                <w:rFonts w:ascii="Arial"/>
                <w:sz w:val="21"/>
              </w:rPr>
            </w:pPr>
            <w:r/>
          </w:p>
        </w:tc>
        <w:tc>
          <w:tcPr>
            <w:tcW w:w="5384" w:type="dxa"/>
            <w:vAlign w:val="top"/>
            <w:gridSpan w:val="4"/>
          </w:tcPr>
          <w:p>
            <w:pPr>
              <w:pStyle w:val="TableText"/>
              <w:ind w:left="115"/>
              <w:spacing w:before="106" w:line="220" w:lineRule="auto"/>
              <w:rPr>
                <w:sz w:val="21"/>
                <w:szCs w:val="21"/>
              </w:rPr>
            </w:pPr>
            <w:r>
              <w:rPr>
                <w:sz w:val="21"/>
                <w:szCs w:val="21"/>
                <w:spacing w:val="-4"/>
              </w:rPr>
              <w:t>最近</w:t>
            </w:r>
            <w:r>
              <w:rPr>
                <w:sz w:val="21"/>
                <w:szCs w:val="21"/>
                <w:spacing w:val="-21"/>
              </w:rPr>
              <w:t xml:space="preserve"> </w:t>
            </w:r>
            <w:r>
              <w:rPr>
                <w:sz w:val="21"/>
                <w:szCs w:val="21"/>
                <w:spacing w:val="-4"/>
              </w:rPr>
              <w:t>1</w:t>
            </w:r>
            <w:r>
              <w:rPr>
                <w:sz w:val="21"/>
                <w:szCs w:val="21"/>
                <w:spacing w:val="-45"/>
              </w:rPr>
              <w:t xml:space="preserve"> </w:t>
            </w:r>
            <w:r>
              <w:rPr>
                <w:sz w:val="21"/>
                <w:szCs w:val="21"/>
                <w:spacing w:val="-4"/>
              </w:rPr>
              <w:t>年末金融资产不低于</w:t>
            </w:r>
            <w:r>
              <w:rPr>
                <w:sz w:val="21"/>
                <w:szCs w:val="21"/>
                <w:spacing w:val="-29"/>
              </w:rPr>
              <w:t xml:space="preserve"> </w:t>
            </w:r>
            <w:r>
              <w:rPr>
                <w:sz w:val="21"/>
                <w:szCs w:val="21"/>
                <w:spacing w:val="-4"/>
              </w:rPr>
              <w:t>1000</w:t>
            </w:r>
            <w:r>
              <w:rPr>
                <w:sz w:val="21"/>
                <w:szCs w:val="21"/>
                <w:spacing w:val="-39"/>
              </w:rPr>
              <w:t xml:space="preserve"> </w:t>
            </w:r>
            <w:r>
              <w:rPr>
                <w:sz w:val="21"/>
                <w:szCs w:val="21"/>
                <w:spacing w:val="-4"/>
              </w:rPr>
              <w:t>万元人民币</w:t>
            </w:r>
          </w:p>
        </w:tc>
        <w:tc>
          <w:tcPr>
            <w:tcW w:w="1705" w:type="dxa"/>
            <w:vAlign w:val="top"/>
          </w:tcPr>
          <w:p>
            <w:pPr>
              <w:pStyle w:val="TableText"/>
              <w:ind w:left="136"/>
              <w:spacing w:before="106" w:line="221" w:lineRule="auto"/>
              <w:rPr>
                <w:sz w:val="21"/>
                <w:szCs w:val="21"/>
              </w:rPr>
            </w:pPr>
            <w:r>
              <w:rPr>
                <w:sz w:val="21"/>
                <w:szCs w:val="21"/>
                <w:spacing w:val="-11"/>
              </w:rPr>
              <w:t>□是</w:t>
            </w:r>
            <w:r>
              <w:rPr>
                <w:sz w:val="21"/>
                <w:szCs w:val="21"/>
                <w:spacing w:val="15"/>
              </w:rPr>
              <w:t xml:space="preserve">  </w:t>
            </w:r>
            <w:r>
              <w:rPr>
                <w:sz w:val="21"/>
                <w:szCs w:val="21"/>
                <w:spacing w:val="-11"/>
              </w:rPr>
              <w:t>□否</w:t>
            </w:r>
          </w:p>
        </w:tc>
      </w:tr>
      <w:tr>
        <w:trPr>
          <w:trHeight w:val="667" w:hRule="atLeast"/>
        </w:trPr>
        <w:tc>
          <w:tcPr>
            <w:tcW w:w="712" w:type="dxa"/>
            <w:vAlign w:val="top"/>
            <w:vMerge w:val="continue"/>
            <w:textDirection w:val="tbRlV"/>
            <w:tcBorders>
              <w:top w:val="nil"/>
              <w:bottom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5384" w:type="dxa"/>
            <w:vAlign w:val="top"/>
            <w:gridSpan w:val="4"/>
          </w:tcPr>
          <w:p>
            <w:pPr>
              <w:pStyle w:val="TableText"/>
              <w:ind w:left="120" w:right="99" w:hanging="4"/>
              <w:spacing w:before="76" w:line="255" w:lineRule="auto"/>
              <w:rPr>
                <w:sz w:val="21"/>
                <w:szCs w:val="21"/>
              </w:rPr>
            </w:pPr>
            <w:r>
              <w:rPr>
                <w:sz w:val="21"/>
                <w:szCs w:val="21"/>
                <w:spacing w:val="-5"/>
              </w:rPr>
              <w:t>具有</w:t>
            </w:r>
            <w:r>
              <w:rPr>
                <w:sz w:val="21"/>
                <w:szCs w:val="21"/>
                <w:spacing w:val="-23"/>
              </w:rPr>
              <w:t xml:space="preserve"> </w:t>
            </w:r>
            <w:r>
              <w:rPr>
                <w:sz w:val="21"/>
                <w:szCs w:val="21"/>
                <w:spacing w:val="-5"/>
              </w:rPr>
              <w:t>2</w:t>
            </w:r>
            <w:r>
              <w:rPr>
                <w:sz w:val="21"/>
                <w:szCs w:val="21"/>
                <w:spacing w:val="-46"/>
              </w:rPr>
              <w:t xml:space="preserve"> </w:t>
            </w:r>
            <w:r>
              <w:rPr>
                <w:sz w:val="21"/>
                <w:szCs w:val="21"/>
                <w:spacing w:val="-5"/>
              </w:rPr>
              <w:t>年及以上从事证券、基金、期货、黄金、外汇等投</w:t>
            </w:r>
            <w:r>
              <w:rPr>
                <w:sz w:val="21"/>
                <w:szCs w:val="21"/>
              </w:rPr>
              <w:t xml:space="preserve"> </w:t>
            </w:r>
            <w:r>
              <w:rPr>
                <w:sz w:val="21"/>
                <w:szCs w:val="21"/>
                <w:spacing w:val="-4"/>
              </w:rPr>
              <w:t>资经历</w:t>
            </w:r>
          </w:p>
        </w:tc>
        <w:tc>
          <w:tcPr>
            <w:tcW w:w="1705" w:type="dxa"/>
            <w:vAlign w:val="top"/>
          </w:tcPr>
          <w:p>
            <w:pPr>
              <w:pStyle w:val="TableText"/>
              <w:ind w:left="136"/>
              <w:spacing w:before="232" w:line="221" w:lineRule="auto"/>
              <w:rPr>
                <w:sz w:val="21"/>
                <w:szCs w:val="21"/>
              </w:rPr>
            </w:pPr>
            <w:r>
              <w:rPr>
                <w:sz w:val="21"/>
                <w:szCs w:val="21"/>
                <w:spacing w:val="-11"/>
              </w:rPr>
              <w:t>□是</w:t>
            </w:r>
            <w:r>
              <w:rPr>
                <w:sz w:val="21"/>
                <w:szCs w:val="21"/>
                <w:spacing w:val="15"/>
              </w:rPr>
              <w:t xml:space="preserve">  </w:t>
            </w:r>
            <w:r>
              <w:rPr>
                <w:sz w:val="21"/>
                <w:szCs w:val="21"/>
                <w:spacing w:val="-11"/>
              </w:rPr>
              <w:t>□否</w:t>
            </w:r>
          </w:p>
        </w:tc>
      </w:tr>
      <w:tr>
        <w:trPr>
          <w:trHeight w:val="914" w:hRule="atLeast"/>
        </w:trPr>
        <w:tc>
          <w:tcPr>
            <w:tcW w:w="712" w:type="dxa"/>
            <w:vAlign w:val="top"/>
            <w:vMerge w:val="continue"/>
            <w:textDirection w:val="tbRlV"/>
            <w:tcBorders>
              <w:top w:val="nil"/>
              <w:bottom w:val="nil"/>
            </w:tcBorders>
          </w:tcPr>
          <w:p>
            <w:pPr>
              <w:rPr>
                <w:rFonts w:ascii="Arial"/>
                <w:sz w:val="21"/>
              </w:rPr>
            </w:pPr>
            <w:r/>
          </w:p>
        </w:tc>
        <w:tc>
          <w:tcPr>
            <w:tcW w:w="1135" w:type="dxa"/>
            <w:vAlign w:val="top"/>
            <w:vMerge w:val="restart"/>
            <w:tcBorders>
              <w:bottom w:val="nil"/>
            </w:tcBorders>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288"/>
              <w:spacing w:before="68" w:line="221" w:lineRule="auto"/>
              <w:rPr>
                <w:sz w:val="21"/>
                <w:szCs w:val="21"/>
              </w:rPr>
            </w:pPr>
            <w:r>
              <w:rPr>
                <w:sz w:val="21"/>
                <w:szCs w:val="21"/>
                <w:spacing w:val="-9"/>
              </w:rPr>
              <w:t>自然人</w:t>
            </w:r>
          </w:p>
        </w:tc>
        <w:tc>
          <w:tcPr>
            <w:tcW w:w="5384" w:type="dxa"/>
            <w:vAlign w:val="top"/>
            <w:gridSpan w:val="4"/>
          </w:tcPr>
          <w:p>
            <w:pPr>
              <w:pStyle w:val="TableText"/>
              <w:ind w:left="113" w:right="99"/>
              <w:spacing w:before="200" w:line="261" w:lineRule="auto"/>
              <w:rPr>
                <w:sz w:val="21"/>
                <w:szCs w:val="21"/>
              </w:rPr>
            </w:pPr>
            <w:r>
              <w:rPr>
                <w:sz w:val="21"/>
                <w:szCs w:val="21"/>
                <w:spacing w:val="-5"/>
              </w:rPr>
              <w:t>金融类资产不低于</w:t>
            </w:r>
            <w:r>
              <w:rPr>
                <w:sz w:val="21"/>
                <w:szCs w:val="21"/>
                <w:spacing w:val="-40"/>
              </w:rPr>
              <w:t xml:space="preserve"> </w:t>
            </w:r>
            <w:r>
              <w:rPr>
                <w:sz w:val="21"/>
                <w:szCs w:val="21"/>
                <w:spacing w:val="-5"/>
              </w:rPr>
              <w:t>500</w:t>
            </w:r>
            <w:r>
              <w:rPr>
                <w:sz w:val="21"/>
                <w:szCs w:val="21"/>
                <w:spacing w:val="-39"/>
              </w:rPr>
              <w:t xml:space="preserve"> </w:t>
            </w:r>
            <w:r>
              <w:rPr>
                <w:sz w:val="21"/>
                <w:szCs w:val="21"/>
                <w:spacing w:val="-5"/>
              </w:rPr>
              <w:t>万元人民币，或者最近</w:t>
            </w:r>
            <w:r>
              <w:rPr>
                <w:sz w:val="21"/>
                <w:szCs w:val="21"/>
                <w:spacing w:val="-42"/>
              </w:rPr>
              <w:t xml:space="preserve"> </w:t>
            </w:r>
            <w:r>
              <w:rPr>
                <w:sz w:val="21"/>
                <w:szCs w:val="21"/>
                <w:spacing w:val="-5"/>
              </w:rPr>
              <w:t>3</w:t>
            </w:r>
            <w:r>
              <w:rPr>
                <w:sz w:val="21"/>
                <w:szCs w:val="21"/>
                <w:spacing w:val="-43"/>
              </w:rPr>
              <w:t xml:space="preserve"> </w:t>
            </w:r>
            <w:r>
              <w:rPr>
                <w:sz w:val="21"/>
                <w:szCs w:val="21"/>
                <w:spacing w:val="-5"/>
              </w:rPr>
              <w:t>年个</w:t>
            </w:r>
            <w:r>
              <w:rPr>
                <w:sz w:val="21"/>
                <w:szCs w:val="21"/>
                <w:spacing w:val="-6"/>
              </w:rPr>
              <w:t>人年</w:t>
            </w:r>
            <w:r>
              <w:rPr>
                <w:sz w:val="21"/>
                <w:szCs w:val="21"/>
              </w:rPr>
              <w:t xml:space="preserve"> </w:t>
            </w:r>
            <w:r>
              <w:rPr>
                <w:sz w:val="21"/>
                <w:szCs w:val="21"/>
                <w:spacing w:val="-3"/>
              </w:rPr>
              <w:t>均收入不低于</w:t>
            </w:r>
            <w:r>
              <w:rPr>
                <w:sz w:val="21"/>
                <w:szCs w:val="21"/>
                <w:spacing w:val="-38"/>
              </w:rPr>
              <w:t xml:space="preserve"> </w:t>
            </w:r>
            <w:r>
              <w:rPr>
                <w:sz w:val="21"/>
                <w:szCs w:val="21"/>
                <w:spacing w:val="-3"/>
              </w:rPr>
              <w:t>50</w:t>
            </w:r>
            <w:r>
              <w:rPr>
                <w:sz w:val="21"/>
                <w:szCs w:val="21"/>
                <w:spacing w:val="-39"/>
              </w:rPr>
              <w:t xml:space="preserve"> </w:t>
            </w:r>
            <w:r>
              <w:rPr>
                <w:sz w:val="21"/>
                <w:szCs w:val="21"/>
                <w:spacing w:val="-3"/>
              </w:rPr>
              <w:t>万元</w:t>
            </w:r>
          </w:p>
        </w:tc>
        <w:tc>
          <w:tcPr>
            <w:tcW w:w="1705" w:type="dxa"/>
            <w:vAlign w:val="top"/>
          </w:tcPr>
          <w:p>
            <w:pPr>
              <w:spacing w:line="287" w:lineRule="auto"/>
              <w:rPr>
                <w:rFonts w:ascii="Arial"/>
                <w:sz w:val="21"/>
              </w:rPr>
            </w:pPr>
            <w:r/>
          </w:p>
          <w:p>
            <w:pPr>
              <w:pStyle w:val="TableText"/>
              <w:ind w:left="136"/>
              <w:spacing w:before="68" w:line="221" w:lineRule="auto"/>
              <w:rPr>
                <w:sz w:val="21"/>
                <w:szCs w:val="21"/>
              </w:rPr>
            </w:pPr>
            <w:r>
              <w:rPr>
                <w:sz w:val="21"/>
                <w:szCs w:val="21"/>
                <w:spacing w:val="-11"/>
              </w:rPr>
              <w:t>□是</w:t>
            </w:r>
            <w:r>
              <w:rPr>
                <w:sz w:val="21"/>
                <w:szCs w:val="21"/>
                <w:spacing w:val="15"/>
              </w:rPr>
              <w:t xml:space="preserve">  </w:t>
            </w:r>
            <w:r>
              <w:rPr>
                <w:sz w:val="21"/>
                <w:szCs w:val="21"/>
                <w:spacing w:val="-11"/>
              </w:rPr>
              <w:t>□否</w:t>
            </w:r>
          </w:p>
        </w:tc>
      </w:tr>
      <w:tr>
        <w:trPr>
          <w:trHeight w:val="1682" w:hRule="atLeast"/>
        </w:trPr>
        <w:tc>
          <w:tcPr>
            <w:tcW w:w="712" w:type="dxa"/>
            <w:vAlign w:val="top"/>
            <w:vMerge w:val="continue"/>
            <w:textDirection w:val="tbRlV"/>
            <w:tcBorders>
              <w:top w:val="nil"/>
              <w:bottom w:val="nil"/>
            </w:tcBorders>
          </w:tcPr>
          <w:p>
            <w:pPr>
              <w:rPr>
                <w:rFonts w:ascii="Arial"/>
                <w:sz w:val="21"/>
              </w:rPr>
            </w:pPr>
            <w:r/>
          </w:p>
        </w:tc>
        <w:tc>
          <w:tcPr>
            <w:tcW w:w="1135" w:type="dxa"/>
            <w:vAlign w:val="top"/>
            <w:vMerge w:val="continue"/>
            <w:tcBorders>
              <w:top w:val="nil"/>
            </w:tcBorders>
          </w:tcPr>
          <w:p>
            <w:pPr>
              <w:rPr>
                <w:rFonts w:ascii="Arial"/>
                <w:sz w:val="21"/>
              </w:rPr>
            </w:pPr>
            <w:r/>
          </w:p>
        </w:tc>
        <w:tc>
          <w:tcPr>
            <w:tcW w:w="5384" w:type="dxa"/>
            <w:vAlign w:val="top"/>
            <w:gridSpan w:val="4"/>
          </w:tcPr>
          <w:p>
            <w:pPr>
              <w:pStyle w:val="TableText"/>
              <w:ind w:left="114" w:right="96" w:firstLine="2"/>
              <w:spacing w:before="115" w:line="269" w:lineRule="auto"/>
              <w:jc w:val="both"/>
              <w:rPr>
                <w:sz w:val="21"/>
                <w:szCs w:val="21"/>
              </w:rPr>
            </w:pPr>
            <w:r>
              <w:rPr>
                <w:sz w:val="21"/>
                <w:szCs w:val="21"/>
                <w:spacing w:val="-5"/>
              </w:rPr>
              <w:t>具有</w:t>
            </w:r>
            <w:r>
              <w:rPr>
                <w:sz w:val="21"/>
                <w:szCs w:val="21"/>
                <w:spacing w:val="-23"/>
              </w:rPr>
              <w:t xml:space="preserve"> </w:t>
            </w:r>
            <w:r>
              <w:rPr>
                <w:sz w:val="21"/>
                <w:szCs w:val="21"/>
                <w:spacing w:val="-5"/>
              </w:rPr>
              <w:t>2</w:t>
            </w:r>
            <w:r>
              <w:rPr>
                <w:sz w:val="21"/>
                <w:szCs w:val="21"/>
                <w:spacing w:val="-46"/>
              </w:rPr>
              <w:t xml:space="preserve"> </w:t>
            </w:r>
            <w:r>
              <w:rPr>
                <w:sz w:val="21"/>
                <w:szCs w:val="21"/>
                <w:spacing w:val="-5"/>
              </w:rPr>
              <w:t>年及以上从事证券、基金、期货、黄金、外汇等投</w:t>
            </w:r>
            <w:r>
              <w:rPr>
                <w:sz w:val="21"/>
                <w:szCs w:val="21"/>
              </w:rPr>
              <w:t xml:space="preserve"> </w:t>
            </w:r>
            <w:r>
              <w:rPr>
                <w:sz w:val="21"/>
                <w:szCs w:val="21"/>
                <w:spacing w:val="-4"/>
              </w:rPr>
              <w:t>资经历，或者具有</w:t>
            </w:r>
            <w:r>
              <w:rPr>
                <w:sz w:val="21"/>
                <w:szCs w:val="21"/>
                <w:spacing w:val="-42"/>
              </w:rPr>
              <w:t xml:space="preserve"> </w:t>
            </w:r>
            <w:r>
              <w:rPr>
                <w:sz w:val="21"/>
                <w:szCs w:val="21"/>
                <w:spacing w:val="-4"/>
              </w:rPr>
              <w:t>2</w:t>
            </w:r>
            <w:r>
              <w:rPr>
                <w:sz w:val="21"/>
                <w:szCs w:val="21"/>
                <w:spacing w:val="-45"/>
              </w:rPr>
              <w:t xml:space="preserve"> </w:t>
            </w:r>
            <w:r>
              <w:rPr>
                <w:sz w:val="21"/>
                <w:szCs w:val="21"/>
                <w:spacing w:val="-4"/>
              </w:rPr>
              <w:t>年以上金融产品设计、投资、风</w:t>
            </w:r>
            <w:r>
              <w:rPr>
                <w:sz w:val="21"/>
                <w:szCs w:val="21"/>
                <w:spacing w:val="-5"/>
              </w:rPr>
              <w:t>险管</w:t>
            </w:r>
            <w:r>
              <w:rPr>
                <w:sz w:val="21"/>
                <w:szCs w:val="21"/>
              </w:rPr>
              <w:t xml:space="preserve"> </w:t>
            </w:r>
            <w:r>
              <w:rPr>
                <w:sz w:val="21"/>
                <w:szCs w:val="21"/>
                <w:spacing w:val="-4"/>
              </w:rPr>
              <w:t>理及相关工作经历，或者属于《办法》第八条第一项规定</w:t>
            </w:r>
            <w:r>
              <w:rPr>
                <w:sz w:val="21"/>
                <w:szCs w:val="21"/>
                <w:spacing w:val="16"/>
              </w:rPr>
              <w:t xml:space="preserve"> </w:t>
            </w:r>
            <w:r>
              <w:rPr>
                <w:sz w:val="21"/>
                <w:szCs w:val="21"/>
                <w:spacing w:val="-4"/>
              </w:rPr>
              <w:t>的专业交易者的高级管理人员、获得职业资格认证的从事</w:t>
            </w:r>
            <w:r>
              <w:rPr>
                <w:sz w:val="21"/>
                <w:szCs w:val="21"/>
                <w:spacing w:val="14"/>
              </w:rPr>
              <w:t xml:space="preserve"> </w:t>
            </w:r>
            <w:r>
              <w:rPr>
                <w:sz w:val="21"/>
                <w:szCs w:val="21"/>
                <w:spacing w:val="-1"/>
              </w:rPr>
              <w:t>金融相关业务的注册会计师和律师</w:t>
            </w:r>
          </w:p>
        </w:tc>
        <w:tc>
          <w:tcPr>
            <w:tcW w:w="1705" w:type="dxa"/>
            <w:vAlign w:val="top"/>
          </w:tcPr>
          <w:p>
            <w:pPr>
              <w:spacing w:line="334" w:lineRule="auto"/>
              <w:rPr>
                <w:rFonts w:ascii="Arial"/>
                <w:sz w:val="21"/>
              </w:rPr>
            </w:pPr>
            <w:r/>
          </w:p>
          <w:p>
            <w:pPr>
              <w:spacing w:line="335" w:lineRule="auto"/>
              <w:rPr>
                <w:rFonts w:ascii="Arial"/>
                <w:sz w:val="21"/>
              </w:rPr>
            </w:pPr>
            <w:r/>
          </w:p>
          <w:p>
            <w:pPr>
              <w:pStyle w:val="TableText"/>
              <w:ind w:left="136"/>
              <w:spacing w:before="68" w:line="221" w:lineRule="auto"/>
              <w:rPr>
                <w:sz w:val="21"/>
                <w:szCs w:val="21"/>
              </w:rPr>
            </w:pPr>
            <w:r>
              <w:rPr>
                <w:sz w:val="21"/>
                <w:szCs w:val="21"/>
                <w:spacing w:val="-11"/>
              </w:rPr>
              <w:t>□是</w:t>
            </w:r>
            <w:r>
              <w:rPr>
                <w:sz w:val="21"/>
                <w:szCs w:val="21"/>
                <w:spacing w:val="15"/>
              </w:rPr>
              <w:t xml:space="preserve">  </w:t>
            </w:r>
            <w:r>
              <w:rPr>
                <w:sz w:val="21"/>
                <w:szCs w:val="21"/>
                <w:spacing w:val="-11"/>
              </w:rPr>
              <w:t>□否</w:t>
            </w:r>
          </w:p>
        </w:tc>
      </w:tr>
      <w:tr>
        <w:trPr>
          <w:trHeight w:val="2778" w:hRule="atLeast"/>
        </w:trPr>
        <w:tc>
          <w:tcPr>
            <w:tcW w:w="712" w:type="dxa"/>
            <w:vAlign w:val="top"/>
            <w:vMerge w:val="continue"/>
            <w:textDirection w:val="tbRlV"/>
            <w:tcBorders>
              <w:top w:val="nil"/>
            </w:tcBorders>
          </w:tcPr>
          <w:p>
            <w:pPr>
              <w:rPr>
                <w:rFonts w:ascii="Arial"/>
                <w:sz w:val="21"/>
              </w:rPr>
            </w:pPr>
            <w:r/>
          </w:p>
        </w:tc>
        <w:tc>
          <w:tcPr>
            <w:tcW w:w="8224" w:type="dxa"/>
            <w:vAlign w:val="top"/>
            <w:gridSpan w:val="6"/>
          </w:tcPr>
          <w:p>
            <w:pPr>
              <w:pStyle w:val="TableText"/>
              <w:ind w:left="111"/>
              <w:spacing w:before="33" w:line="219" w:lineRule="auto"/>
              <w:rPr>
                <w:sz w:val="21"/>
                <w:szCs w:val="21"/>
              </w:rPr>
            </w:pPr>
            <w:r>
              <w:rPr>
                <w:sz w:val="21"/>
                <w:szCs w:val="21"/>
                <w:b/>
                <w:bCs/>
                <w:spacing w:val="-8"/>
              </w:rPr>
              <w:t>初审人评估意见：</w:t>
            </w:r>
          </w:p>
          <w:p>
            <w:pPr>
              <w:spacing w:line="299" w:lineRule="auto"/>
              <w:rPr>
                <w:rFonts w:ascii="Arial"/>
                <w:sz w:val="21"/>
              </w:rPr>
            </w:pPr>
            <w:r/>
          </w:p>
          <w:p>
            <w:pPr>
              <w:spacing w:line="299" w:lineRule="auto"/>
              <w:rPr>
                <w:rFonts w:ascii="Arial"/>
                <w:sz w:val="21"/>
              </w:rPr>
            </w:pPr>
            <w:r/>
          </w:p>
          <w:p>
            <w:pPr>
              <w:pStyle w:val="TableText"/>
              <w:ind w:left="117"/>
              <w:spacing w:before="68" w:line="219" w:lineRule="auto"/>
              <w:rPr>
                <w:sz w:val="21"/>
                <w:szCs w:val="21"/>
              </w:rPr>
            </w:pPr>
            <w:r>
              <w:rPr>
                <w:sz w:val="21"/>
                <w:szCs w:val="21"/>
                <w:b/>
                <w:bCs/>
                <w:spacing w:val="-9"/>
              </w:rPr>
              <w:t>复核人评估意见：</w:t>
            </w:r>
          </w:p>
          <w:p>
            <w:pPr>
              <w:spacing w:line="307" w:lineRule="auto"/>
              <w:rPr>
                <w:rFonts w:ascii="Arial"/>
                <w:sz w:val="21"/>
              </w:rPr>
            </w:pPr>
            <w:r/>
          </w:p>
          <w:p>
            <w:pPr>
              <w:spacing w:line="308" w:lineRule="auto"/>
              <w:rPr>
                <w:rFonts w:ascii="Arial"/>
                <w:sz w:val="21"/>
              </w:rPr>
            </w:pPr>
            <w:r/>
          </w:p>
          <w:p>
            <w:pPr>
              <w:pStyle w:val="TableText"/>
              <w:ind w:left="111"/>
              <w:spacing w:before="68" w:line="221" w:lineRule="auto"/>
              <w:rPr>
                <w:sz w:val="21"/>
                <w:szCs w:val="21"/>
              </w:rPr>
            </w:pPr>
            <w:r>
              <w:rPr>
                <w:sz w:val="21"/>
                <w:szCs w:val="21"/>
                <w:b/>
                <w:bCs/>
                <w:spacing w:val="-3"/>
              </w:rPr>
              <w:t>初审人：</w:t>
            </w:r>
            <w:r>
              <w:rPr>
                <w:sz w:val="21"/>
                <w:szCs w:val="21"/>
                <w:spacing w:val="-3"/>
              </w:rPr>
              <w:t xml:space="preserve">                    </w:t>
            </w:r>
            <w:r>
              <w:rPr>
                <w:sz w:val="21"/>
                <w:szCs w:val="21"/>
                <w:spacing w:val="-4"/>
              </w:rPr>
              <w:t xml:space="preserve">                 </w:t>
            </w:r>
            <w:r>
              <w:rPr>
                <w:sz w:val="21"/>
                <w:szCs w:val="21"/>
                <w:b/>
                <w:bCs/>
                <w:spacing w:val="-4"/>
              </w:rPr>
              <w:t>复核人：</w:t>
            </w:r>
          </w:p>
          <w:p>
            <w:pPr>
              <w:spacing w:line="301" w:lineRule="auto"/>
              <w:rPr>
                <w:rFonts w:ascii="Arial"/>
                <w:sz w:val="21"/>
              </w:rPr>
            </w:pPr>
            <w:r/>
          </w:p>
          <w:p>
            <w:pPr>
              <w:pStyle w:val="TableText"/>
              <w:ind w:left="148"/>
              <w:spacing w:before="68" w:line="221" w:lineRule="auto"/>
              <w:rPr>
                <w:sz w:val="21"/>
                <w:szCs w:val="21"/>
              </w:rPr>
            </w:pPr>
            <w:r>
              <w:rPr>
                <w:sz w:val="21"/>
                <w:szCs w:val="21"/>
                <w:b/>
                <w:bCs/>
                <w:spacing w:val="-10"/>
              </w:rPr>
              <w:t>日</w:t>
            </w:r>
            <w:r>
              <w:rPr>
                <w:sz w:val="21"/>
                <w:szCs w:val="21"/>
                <w:spacing w:val="6"/>
              </w:rPr>
              <w:t xml:space="preserve">  </w:t>
            </w:r>
            <w:r>
              <w:rPr>
                <w:sz w:val="21"/>
                <w:szCs w:val="21"/>
                <w:b/>
                <w:bCs/>
                <w:spacing w:val="-10"/>
              </w:rPr>
              <w:t>期：</w:t>
            </w:r>
            <w:r>
              <w:rPr>
                <w:sz w:val="21"/>
                <w:szCs w:val="21"/>
                <w:spacing w:val="1"/>
              </w:rPr>
              <w:t xml:space="preserve">     </w:t>
            </w:r>
            <w:r>
              <w:rPr>
                <w:sz w:val="21"/>
                <w:szCs w:val="21"/>
                <w:b/>
                <w:bCs/>
                <w:spacing w:val="-10"/>
              </w:rPr>
              <w:t>年</w:t>
            </w:r>
            <w:r>
              <w:rPr>
                <w:sz w:val="21"/>
                <w:szCs w:val="21"/>
                <w:spacing w:val="5"/>
              </w:rPr>
              <w:t xml:space="preserve">   </w:t>
            </w:r>
            <w:r>
              <w:rPr>
                <w:sz w:val="21"/>
                <w:szCs w:val="21"/>
                <w:b/>
                <w:bCs/>
                <w:spacing w:val="-10"/>
              </w:rPr>
              <w:t>月</w:t>
            </w:r>
            <w:r>
              <w:rPr>
                <w:sz w:val="21"/>
                <w:szCs w:val="21"/>
                <w:spacing w:val="23"/>
              </w:rPr>
              <w:t xml:space="preserve">  </w:t>
            </w:r>
            <w:r>
              <w:rPr>
                <w:sz w:val="21"/>
                <w:szCs w:val="21"/>
                <w:b/>
                <w:bCs/>
                <w:spacing w:val="-10"/>
              </w:rPr>
              <w:t>日</w:t>
            </w:r>
            <w:r>
              <w:rPr>
                <w:sz w:val="21"/>
                <w:szCs w:val="21"/>
                <w:spacing w:val="-10"/>
              </w:rPr>
              <w:t xml:space="preserve">                     </w:t>
            </w:r>
            <w:r>
              <w:rPr>
                <w:sz w:val="21"/>
                <w:szCs w:val="21"/>
                <w:spacing w:val="-11"/>
              </w:rPr>
              <w:t xml:space="preserve"> </w:t>
            </w:r>
            <w:r>
              <w:rPr>
                <w:sz w:val="21"/>
                <w:szCs w:val="21"/>
                <w:b/>
                <w:bCs/>
                <w:spacing w:val="-11"/>
              </w:rPr>
              <w:t>日</w:t>
            </w:r>
            <w:r>
              <w:rPr>
                <w:sz w:val="21"/>
                <w:szCs w:val="21"/>
                <w:spacing w:val="-11"/>
              </w:rPr>
              <w:t xml:space="preserve">  </w:t>
            </w:r>
            <w:r>
              <w:rPr>
                <w:sz w:val="21"/>
                <w:szCs w:val="21"/>
                <w:b/>
                <w:bCs/>
                <w:spacing w:val="-11"/>
              </w:rPr>
              <w:t>期：</w:t>
            </w:r>
            <w:r>
              <w:rPr>
                <w:sz w:val="21"/>
                <w:szCs w:val="21"/>
                <w:spacing w:val="2"/>
              </w:rPr>
              <w:t xml:space="preserve">    </w:t>
            </w:r>
            <w:r>
              <w:rPr>
                <w:sz w:val="21"/>
                <w:szCs w:val="21"/>
                <w:b/>
                <w:bCs/>
                <w:spacing w:val="-11"/>
              </w:rPr>
              <w:t>年</w:t>
            </w:r>
            <w:r>
              <w:rPr>
                <w:sz w:val="21"/>
                <w:szCs w:val="21"/>
                <w:spacing w:val="7"/>
              </w:rPr>
              <w:t xml:space="preserve">  </w:t>
            </w:r>
            <w:r>
              <w:rPr>
                <w:sz w:val="21"/>
                <w:szCs w:val="21"/>
                <w:b/>
                <w:bCs/>
                <w:spacing w:val="-11"/>
              </w:rPr>
              <w:t>月</w:t>
            </w:r>
            <w:r>
              <w:rPr>
                <w:sz w:val="21"/>
                <w:szCs w:val="21"/>
                <w:spacing w:val="22"/>
              </w:rPr>
              <w:t xml:space="preserve">  </w:t>
            </w:r>
            <w:r>
              <w:rPr>
                <w:sz w:val="21"/>
                <w:szCs w:val="21"/>
                <w:b/>
                <w:bCs/>
                <w:spacing w:val="-11"/>
              </w:rPr>
              <w:t>日</w:t>
            </w:r>
          </w:p>
        </w:tc>
      </w:tr>
    </w:tbl>
    <w:p>
      <w:pPr>
        <w:rPr>
          <w:rFonts w:ascii="Arial"/>
          <w:sz w:val="21"/>
        </w:rPr>
      </w:pPr>
      <w:r/>
    </w:p>
    <w:p>
      <w:pPr>
        <w:sectPr>
          <w:pgSz w:w="11907" w:h="16839"/>
          <w:pgMar w:top="1431" w:right="1198" w:bottom="0" w:left="1766" w:header="0" w:footer="0" w:gutter="0"/>
        </w:sectPr>
        <w:rPr>
          <w:rFonts w:ascii="Arial" w:hAnsi="Arial" w:eastAsia="Arial" w:cs="Arial"/>
          <w:sz w:val="21"/>
          <w:szCs w:val="21"/>
        </w:rPr>
      </w:pPr>
    </w:p>
    <w:p>
      <w:pPr>
        <w:pStyle w:val="BodyText"/>
        <w:ind w:left="66"/>
        <w:spacing w:before="171" w:line="218" w:lineRule="auto"/>
        <w:rPr>
          <w:sz w:val="30"/>
          <w:szCs w:val="30"/>
        </w:rPr>
      </w:pPr>
      <w:r>
        <w:rPr>
          <w:sz w:val="30"/>
          <w:szCs w:val="30"/>
          <w:spacing w:val="9"/>
        </w:rPr>
        <w:t>附件4</w:t>
      </w:r>
    </w:p>
    <w:p>
      <w:pPr>
        <w:ind w:left="2543"/>
        <w:spacing w:before="269" w:line="218" w:lineRule="auto"/>
        <w:outlineLvl w:val="0"/>
        <w:rPr>
          <w:rFonts w:ascii="SimSun" w:hAnsi="SimSun" w:eastAsia="SimSun" w:cs="SimSun"/>
          <w:sz w:val="30"/>
          <w:szCs w:val="30"/>
        </w:rPr>
      </w:pPr>
      <w:r>
        <w:rPr>
          <w:rFonts w:ascii="SimSun" w:hAnsi="SimSun" w:eastAsia="SimSun" w:cs="SimSun"/>
          <w:sz w:val="30"/>
          <w:szCs w:val="30"/>
          <w:b/>
          <w:bCs/>
          <w:spacing w:val="-4"/>
        </w:rPr>
        <w:t>专业交易者告知及确认书</w:t>
      </w:r>
    </w:p>
    <w:p>
      <w:pPr>
        <w:spacing w:line="107" w:lineRule="exact"/>
        <w:rPr/>
      </w:pPr>
      <w:r/>
    </w:p>
    <w:tbl>
      <w:tblPr>
        <w:tblStyle w:val="TableNormal"/>
        <w:tblW w:w="879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2"/>
        <w:gridCol w:w="8082"/>
      </w:tblGrid>
      <w:tr>
        <w:trPr>
          <w:trHeight w:val="7205" w:hRule="atLeast"/>
        </w:trPr>
        <w:tc>
          <w:tcPr>
            <w:tcW w:w="712" w:type="dxa"/>
            <w:vAlign w:val="top"/>
            <w:textDirection w:val="tbRlV"/>
          </w:tcPr>
          <w:p>
            <w:pPr>
              <w:pStyle w:val="TableText"/>
              <w:ind w:left="2182"/>
              <w:spacing w:before="212" w:line="208" w:lineRule="auto"/>
              <w:rPr>
                <w:sz w:val="28"/>
                <w:szCs w:val="28"/>
              </w:rPr>
            </w:pPr>
            <w:r>
              <w:rPr>
                <w:sz w:val="28"/>
                <w:szCs w:val="28"/>
                <w:spacing w:val="-1"/>
              </w:rPr>
              <w:t>经 营 机 构 告 知 栏</w:t>
            </w:r>
          </w:p>
        </w:tc>
        <w:tc>
          <w:tcPr>
            <w:tcW w:w="8082" w:type="dxa"/>
            <w:vAlign w:val="top"/>
          </w:tcPr>
          <w:p>
            <w:pPr>
              <w:spacing w:line="389" w:lineRule="auto"/>
              <w:rPr>
                <w:rFonts w:ascii="Arial"/>
                <w:sz w:val="21"/>
              </w:rPr>
            </w:pPr>
            <w:r/>
          </w:p>
          <w:p>
            <w:pPr>
              <w:pStyle w:val="TableText"/>
              <w:ind w:left="114"/>
              <w:spacing w:before="71" w:line="220" w:lineRule="auto"/>
              <w:rPr>
                <w:sz w:val="22"/>
                <w:szCs w:val="22"/>
              </w:rPr>
            </w:pPr>
            <w:r>
              <w:rPr>
                <w:sz w:val="22"/>
                <w:szCs w:val="22"/>
                <w:b/>
                <w:bCs/>
                <w:spacing w:val="-1"/>
              </w:rPr>
              <w:t>尊敬的交易者</w:t>
            </w:r>
            <w:r>
              <w:rPr>
                <w:sz w:val="22"/>
                <w:szCs w:val="22"/>
                <w:spacing w:val="-1"/>
              </w:rPr>
              <w:t>（</w:t>
            </w:r>
            <w:r>
              <w:rPr>
                <w:sz w:val="21"/>
                <w:szCs w:val="21"/>
                <w:spacing w:val="-1"/>
              </w:rPr>
              <w:t>交易者</w:t>
            </w:r>
            <w:r>
              <w:rPr>
                <w:sz w:val="22"/>
                <w:szCs w:val="22"/>
                <w:spacing w:val="-1"/>
              </w:rPr>
              <w:t>姓名/名称</w:t>
            </w:r>
            <w:r>
              <w:rPr>
                <w:sz w:val="22"/>
                <w:szCs w:val="22"/>
                <w:spacing w:val="-2"/>
              </w:rPr>
              <w:t>：</w:t>
            </w:r>
            <w:r>
              <w:rPr>
                <w:sz w:val="22"/>
                <w:szCs w:val="22"/>
              </w:rPr>
              <w:t xml:space="preserve">                </w:t>
            </w:r>
            <w:r>
              <w:rPr>
                <w:sz w:val="22"/>
                <w:szCs w:val="22"/>
                <w:spacing w:val="-2"/>
              </w:rPr>
              <w:t>，</w:t>
            </w:r>
            <w:r>
              <w:rPr>
                <w:sz w:val="22"/>
                <w:szCs w:val="22"/>
                <w:spacing w:val="-1"/>
              </w:rPr>
              <w:t>身份证明文件号</w:t>
            </w:r>
          </w:p>
          <w:p>
            <w:pPr>
              <w:pStyle w:val="TableText"/>
              <w:ind w:left="111"/>
              <w:spacing w:before="166" w:line="224" w:lineRule="auto"/>
              <w:rPr>
                <w:sz w:val="22"/>
                <w:szCs w:val="22"/>
              </w:rPr>
            </w:pPr>
            <w:r>
              <w:rPr>
                <w:sz w:val="22"/>
                <w:szCs w:val="22"/>
                <w:spacing w:val="-4"/>
              </w:rPr>
              <w:t>码</w:t>
            </w:r>
            <w:r>
              <w:rPr>
                <w:sz w:val="22"/>
                <w:szCs w:val="22"/>
                <w:spacing w:val="-28"/>
              </w:rPr>
              <w:t>：</w:t>
            </w:r>
            <w:r>
              <w:rPr>
                <w:sz w:val="22"/>
                <w:szCs w:val="22"/>
                <w:spacing w:val="5"/>
              </w:rPr>
              <w:t xml:space="preserve">                   </w:t>
            </w:r>
            <w:r>
              <w:rPr>
                <w:sz w:val="22"/>
                <w:szCs w:val="22"/>
                <w:spacing w:val="-28"/>
              </w:rPr>
              <w:t>）：</w:t>
            </w:r>
          </w:p>
          <w:p>
            <w:pPr>
              <w:pStyle w:val="TableText"/>
              <w:ind w:left="114" w:right="162" w:firstLine="436"/>
              <w:spacing w:before="161" w:line="344" w:lineRule="auto"/>
              <w:rPr>
                <w:sz w:val="22"/>
                <w:szCs w:val="22"/>
              </w:rPr>
            </w:pPr>
            <w:r>
              <w:rPr>
                <w:sz w:val="22"/>
                <w:szCs w:val="22"/>
              </w:rPr>
              <w:t>根据您的申请及财产状况、投资经验等相关证明材料,经</w:t>
            </w:r>
            <w:r>
              <w:rPr>
                <w:sz w:val="22"/>
                <w:szCs w:val="22"/>
                <w:spacing w:val="-1"/>
              </w:rPr>
              <w:t>审慎评估，您被认定</w:t>
            </w:r>
            <w:r>
              <w:rPr>
                <w:sz w:val="22"/>
                <w:szCs w:val="22"/>
              </w:rPr>
              <w:t xml:space="preserve"> </w:t>
            </w:r>
            <w:r>
              <w:rPr>
                <w:sz w:val="22"/>
                <w:szCs w:val="22"/>
                <w:spacing w:val="-3"/>
              </w:rPr>
              <w:t>为专业</w:t>
            </w:r>
            <w:r>
              <w:rPr>
                <w:sz w:val="21"/>
                <w:szCs w:val="21"/>
                <w:spacing w:val="-3"/>
              </w:rPr>
              <w:t>交易者</w:t>
            </w:r>
            <w:r>
              <w:rPr>
                <w:sz w:val="22"/>
                <w:szCs w:val="22"/>
                <w:spacing w:val="-3"/>
              </w:rPr>
              <w:t>。现将有关事项告知如下：</w:t>
            </w:r>
          </w:p>
          <w:p>
            <w:pPr>
              <w:pStyle w:val="TableText"/>
              <w:ind w:left="112" w:right="243" w:firstLine="445"/>
              <w:spacing w:before="35" w:line="350" w:lineRule="auto"/>
              <w:jc w:val="both"/>
              <w:rPr>
                <w:sz w:val="22"/>
                <w:szCs w:val="22"/>
              </w:rPr>
            </w:pPr>
            <w:r>
              <w:rPr>
                <w:sz w:val="22"/>
                <w:szCs w:val="22"/>
                <w:b/>
                <w:bCs/>
                <w:spacing w:val="-2"/>
              </w:rPr>
              <w:t>一、经营机构在向专业交易者销售产品或提供服务时，对专业交易者履行的</w:t>
            </w:r>
            <w:r>
              <w:rPr>
                <w:sz w:val="22"/>
                <w:szCs w:val="22"/>
                <w:spacing w:val="4"/>
              </w:rPr>
              <w:t xml:space="preserve"> </w:t>
            </w:r>
            <w:r>
              <w:rPr>
                <w:sz w:val="22"/>
                <w:szCs w:val="22"/>
                <w:b/>
                <w:bCs/>
                <w:spacing w:val="-2"/>
              </w:rPr>
              <w:t>适当性职责区别于普通交易者，普通交易者在信息告知、风险警示、适当性匹配</w:t>
            </w:r>
            <w:r>
              <w:rPr>
                <w:sz w:val="22"/>
                <w:szCs w:val="22"/>
                <w:spacing w:val="8"/>
              </w:rPr>
              <w:t xml:space="preserve"> </w:t>
            </w:r>
            <w:r>
              <w:rPr>
                <w:sz w:val="22"/>
                <w:szCs w:val="22"/>
                <w:b/>
                <w:bCs/>
                <w:spacing w:val="-6"/>
              </w:rPr>
              <w:t>等方面享有特别保护。</w:t>
            </w:r>
          </w:p>
          <w:p>
            <w:pPr>
              <w:pStyle w:val="TableText"/>
              <w:ind w:left="116" w:right="254" w:firstLine="431"/>
              <w:spacing w:before="35" w:line="345" w:lineRule="auto"/>
              <w:rPr>
                <w:sz w:val="22"/>
                <w:szCs w:val="22"/>
              </w:rPr>
            </w:pPr>
            <w:r>
              <w:rPr>
                <w:sz w:val="22"/>
                <w:szCs w:val="22"/>
                <w:b/>
                <w:bCs/>
                <w:spacing w:val="-2"/>
              </w:rPr>
              <w:t>二、专业交易者具备必要的交易知识和经验，自行做出交易决定并自主承担</w:t>
            </w:r>
            <w:r>
              <w:rPr>
                <w:sz w:val="22"/>
                <w:szCs w:val="22"/>
                <w:spacing w:val="3"/>
              </w:rPr>
              <w:t xml:space="preserve"> </w:t>
            </w:r>
            <w:r>
              <w:rPr>
                <w:sz w:val="22"/>
                <w:szCs w:val="22"/>
                <w:b/>
                <w:bCs/>
                <w:spacing w:val="-9"/>
              </w:rPr>
              <w:t>交易风险。</w:t>
            </w:r>
          </w:p>
          <w:p>
            <w:pPr>
              <w:pStyle w:val="TableText"/>
              <w:ind w:left="111" w:right="244" w:firstLine="432"/>
              <w:spacing w:before="31" w:line="351" w:lineRule="auto"/>
              <w:jc w:val="both"/>
              <w:rPr>
                <w:sz w:val="22"/>
                <w:szCs w:val="22"/>
              </w:rPr>
            </w:pPr>
            <w:r>
              <w:rPr>
                <w:sz w:val="22"/>
                <w:szCs w:val="22"/>
                <w:b/>
                <w:bCs/>
                <w:spacing w:val="-2"/>
              </w:rPr>
              <w:t>三、当您提供的财产状况、交易情况、工作经历等信息发生重大变化时，请</w:t>
            </w:r>
            <w:r>
              <w:rPr>
                <w:sz w:val="22"/>
                <w:szCs w:val="22"/>
                <w:spacing w:val="6"/>
              </w:rPr>
              <w:t xml:space="preserve"> </w:t>
            </w:r>
            <w:r>
              <w:rPr>
                <w:sz w:val="22"/>
                <w:szCs w:val="22"/>
                <w:b/>
                <w:bCs/>
                <w:spacing w:val="-2"/>
              </w:rPr>
              <w:t>及时通知我公司，经复核如不再符合专业交易者的申请条件，将不再被认定为专</w:t>
            </w:r>
            <w:r>
              <w:rPr>
                <w:sz w:val="22"/>
                <w:szCs w:val="22"/>
                <w:spacing w:val="9"/>
              </w:rPr>
              <w:t xml:space="preserve"> </w:t>
            </w:r>
            <w:r>
              <w:rPr>
                <w:sz w:val="22"/>
                <w:szCs w:val="22"/>
                <w:b/>
                <w:bCs/>
                <w:spacing w:val="-4"/>
              </w:rPr>
              <w:t>业交易者。</w:t>
            </w:r>
          </w:p>
          <w:p>
            <w:pPr>
              <w:spacing w:line="367" w:lineRule="auto"/>
              <w:rPr>
                <w:rFonts w:ascii="Arial"/>
                <w:sz w:val="21"/>
              </w:rPr>
            </w:pPr>
            <w:r/>
          </w:p>
          <w:p>
            <w:pPr>
              <w:pStyle w:val="TableText"/>
              <w:ind w:left="3172"/>
              <w:spacing w:before="69" w:line="220" w:lineRule="auto"/>
              <w:rPr>
                <w:sz w:val="21"/>
                <w:szCs w:val="21"/>
              </w:rPr>
            </w:pPr>
            <w:r>
              <w:rPr>
                <w:sz w:val="21"/>
                <w:szCs w:val="21"/>
                <w:b/>
                <w:bCs/>
                <w:spacing w:val="-18"/>
              </w:rPr>
              <w:t>XX</w:t>
            </w:r>
            <w:r>
              <w:rPr>
                <w:sz w:val="21"/>
                <w:szCs w:val="21"/>
                <w:spacing w:val="-38"/>
              </w:rPr>
              <w:t xml:space="preserve"> </w:t>
            </w:r>
            <w:r>
              <w:rPr>
                <w:sz w:val="21"/>
                <w:szCs w:val="21"/>
                <w:b/>
                <w:bCs/>
                <w:spacing w:val="-18"/>
              </w:rPr>
              <w:t>公司（签章</w:t>
            </w:r>
            <w:r>
              <w:rPr>
                <w:sz w:val="21"/>
                <w:szCs w:val="21"/>
                <w:b/>
                <w:bCs/>
                <w:spacing w:val="-13"/>
              </w:rPr>
              <w:t>）：</w:t>
            </w:r>
          </w:p>
          <w:p>
            <w:pPr>
              <w:spacing w:line="247" w:lineRule="auto"/>
              <w:rPr>
                <w:rFonts w:ascii="Arial"/>
                <w:sz w:val="21"/>
              </w:rPr>
            </w:pPr>
            <w:r/>
          </w:p>
          <w:p>
            <w:pPr>
              <w:spacing w:line="247" w:lineRule="auto"/>
              <w:rPr>
                <w:rFonts w:ascii="Arial"/>
                <w:sz w:val="21"/>
              </w:rPr>
            </w:pPr>
            <w:r/>
          </w:p>
          <w:p>
            <w:pPr>
              <w:pStyle w:val="TableText"/>
              <w:ind w:left="3132"/>
              <w:spacing w:before="69" w:line="221" w:lineRule="auto"/>
              <w:rPr>
                <w:sz w:val="21"/>
                <w:szCs w:val="21"/>
              </w:rPr>
            </w:pPr>
            <w:r>
              <w:rPr>
                <w:sz w:val="21"/>
                <w:szCs w:val="21"/>
                <w:b/>
                <w:bCs/>
                <w:spacing w:val="-13"/>
              </w:rPr>
              <w:t>日期：</w:t>
            </w:r>
            <w:r>
              <w:rPr>
                <w:sz w:val="21"/>
                <w:szCs w:val="21"/>
                <w:spacing w:val="4"/>
              </w:rPr>
              <w:t xml:space="preserve">   </w:t>
            </w:r>
            <w:r>
              <w:rPr>
                <w:sz w:val="21"/>
                <w:szCs w:val="21"/>
                <w:b/>
                <w:bCs/>
                <w:spacing w:val="-13"/>
              </w:rPr>
              <w:t>年</w:t>
            </w:r>
            <w:r>
              <w:rPr>
                <w:sz w:val="21"/>
                <w:szCs w:val="21"/>
                <w:spacing w:val="8"/>
              </w:rPr>
              <w:t xml:space="preserve">  </w:t>
            </w:r>
            <w:r>
              <w:rPr>
                <w:sz w:val="21"/>
                <w:szCs w:val="21"/>
                <w:b/>
                <w:bCs/>
                <w:spacing w:val="-13"/>
              </w:rPr>
              <w:t>月</w:t>
            </w:r>
            <w:r>
              <w:rPr>
                <w:sz w:val="21"/>
                <w:szCs w:val="21"/>
                <w:spacing w:val="21"/>
              </w:rPr>
              <w:t xml:space="preserve">  </w:t>
            </w:r>
            <w:r>
              <w:rPr>
                <w:sz w:val="21"/>
                <w:szCs w:val="21"/>
                <w:b/>
                <w:bCs/>
                <w:spacing w:val="-13"/>
              </w:rPr>
              <w:t>日</w:t>
            </w:r>
          </w:p>
        </w:tc>
      </w:tr>
      <w:tr>
        <w:trPr>
          <w:trHeight w:val="5403" w:hRule="atLeast"/>
        </w:trPr>
        <w:tc>
          <w:tcPr>
            <w:tcW w:w="712" w:type="dxa"/>
            <w:vAlign w:val="top"/>
            <w:textDirection w:val="tbRlV"/>
          </w:tcPr>
          <w:p>
            <w:pPr>
              <w:pStyle w:val="TableText"/>
              <w:ind w:left="1695"/>
              <w:spacing w:before="212" w:line="209" w:lineRule="auto"/>
              <w:rPr>
                <w:sz w:val="28"/>
                <w:szCs w:val="28"/>
              </w:rPr>
            </w:pPr>
            <w:r>
              <w:rPr>
                <w:sz w:val="28"/>
                <w:szCs w:val="28"/>
                <w:spacing w:val="-1"/>
              </w:rPr>
              <w:t>交 易 者 确 认 栏</w:t>
            </w:r>
          </w:p>
        </w:tc>
        <w:tc>
          <w:tcPr>
            <w:tcW w:w="8082" w:type="dxa"/>
            <w:vAlign w:val="top"/>
          </w:tcPr>
          <w:p>
            <w:pPr>
              <w:spacing w:line="370" w:lineRule="auto"/>
              <w:rPr>
                <w:rFonts w:ascii="Arial"/>
                <w:sz w:val="21"/>
              </w:rPr>
            </w:pPr>
            <w:r/>
          </w:p>
          <w:p>
            <w:pPr>
              <w:pStyle w:val="TableText"/>
              <w:ind w:left="116"/>
              <w:spacing w:before="71" w:line="222" w:lineRule="auto"/>
              <w:rPr>
                <w:sz w:val="21"/>
                <w:szCs w:val="21"/>
              </w:rPr>
            </w:pPr>
            <w:r>
              <w:rPr>
                <w:sz w:val="22"/>
                <w:szCs w:val="22"/>
                <w:b/>
                <w:bCs/>
                <w:spacing w:val="-10"/>
              </w:rPr>
              <w:t>交易者</w:t>
            </w:r>
            <w:r>
              <w:rPr>
                <w:sz w:val="21"/>
                <w:szCs w:val="21"/>
                <w:b/>
                <w:bCs/>
                <w:spacing w:val="-10"/>
              </w:rPr>
              <w:t>确认：</w:t>
            </w:r>
          </w:p>
          <w:p>
            <w:pPr>
              <w:pStyle w:val="TableText"/>
              <w:ind w:right="44" w:firstLine="562"/>
              <w:spacing w:before="164" w:line="318" w:lineRule="auto"/>
              <w:rPr>
                <w:sz w:val="21"/>
                <w:szCs w:val="21"/>
              </w:rPr>
            </w:pPr>
            <w:r>
              <w:rPr>
                <w:sz w:val="21"/>
                <w:szCs w:val="21"/>
                <w:spacing w:val="-4"/>
              </w:rPr>
              <w:t>本人（机构）自愿申请被认定为专业交易者，已阅读了上述告</w:t>
            </w:r>
            <w:r>
              <w:rPr>
                <w:sz w:val="21"/>
                <w:szCs w:val="21"/>
                <w:spacing w:val="-5"/>
              </w:rPr>
              <w:t>知内容，确认相关申</w:t>
            </w:r>
            <w:r>
              <w:rPr>
                <w:sz w:val="21"/>
                <w:szCs w:val="21"/>
              </w:rPr>
              <w:t xml:space="preserve"> </w:t>
            </w:r>
            <w:r>
              <w:rPr>
                <w:sz w:val="28"/>
                <w:szCs w:val="28"/>
                <w:spacing w:val="-7"/>
              </w:rPr>
              <w:t>客</w:t>
            </w:r>
            <w:r>
              <w:rPr>
                <w:sz w:val="21"/>
                <w:szCs w:val="21"/>
                <w:spacing w:val="-7"/>
              </w:rPr>
              <w:t>请资料真实、准确、完整，并知悉贵公司根据申请</w:t>
            </w:r>
            <w:r>
              <w:rPr>
                <w:sz w:val="21"/>
                <w:szCs w:val="21"/>
                <w:spacing w:val="-8"/>
              </w:rPr>
              <w:t>资料将本人（机构）认定为专业交易</w:t>
            </w:r>
            <w:r>
              <w:rPr>
                <w:sz w:val="21"/>
                <w:szCs w:val="21"/>
              </w:rPr>
              <w:t xml:space="preserve"> </w:t>
            </w:r>
            <w:r>
              <w:rPr>
                <w:sz w:val="21"/>
                <w:szCs w:val="21"/>
                <w:spacing w:val="-4"/>
              </w:rPr>
              <w:t>者。对于贵公司销售的产品或者提供的服务，本人（机构）具有必要的交易知识和</w:t>
            </w:r>
            <w:r>
              <w:rPr>
                <w:sz w:val="21"/>
                <w:szCs w:val="21"/>
                <w:spacing w:val="-5"/>
              </w:rPr>
              <w:t>经验，</w:t>
            </w:r>
            <w:r>
              <w:rPr>
                <w:sz w:val="21"/>
                <w:szCs w:val="21"/>
              </w:rPr>
              <w:t xml:space="preserve"> </w:t>
            </w:r>
            <w:r>
              <w:rPr>
                <w:sz w:val="21"/>
                <w:szCs w:val="21"/>
                <w:spacing w:val="5"/>
              </w:rPr>
              <w:t>能够自行进行专业判断，并自主承担交易风险。</w:t>
            </w:r>
          </w:p>
          <w:p>
            <w:pPr>
              <w:pStyle w:val="TableText"/>
              <w:ind w:left="117" w:right="102" w:firstLine="415"/>
              <w:spacing w:before="65" w:line="350" w:lineRule="auto"/>
              <w:jc w:val="both"/>
              <w:rPr>
                <w:sz w:val="21"/>
                <w:szCs w:val="21"/>
              </w:rPr>
            </w:pPr>
            <w:r>
              <w:rPr>
                <w:sz w:val="21"/>
                <w:szCs w:val="21"/>
                <w:spacing w:val="-3"/>
              </w:rPr>
              <w:t>本人（机构）确认已了解贵公司对专业交易者和普通交易</w:t>
            </w:r>
            <w:r>
              <w:rPr>
                <w:sz w:val="21"/>
                <w:szCs w:val="21"/>
                <w:spacing w:val="-4"/>
              </w:rPr>
              <w:t>者在履行适当性职责方面</w:t>
            </w:r>
            <w:r>
              <w:rPr>
                <w:sz w:val="21"/>
                <w:szCs w:val="21"/>
              </w:rPr>
              <w:t xml:space="preserve"> </w:t>
            </w:r>
            <w:r>
              <w:rPr>
                <w:sz w:val="21"/>
                <w:szCs w:val="21"/>
                <w:spacing w:val="-3"/>
              </w:rPr>
              <w:t>的区别，本人（机构）知悉可以自愿申请或因不再符合专业</w:t>
            </w:r>
            <w:r>
              <w:rPr>
                <w:sz w:val="21"/>
                <w:szCs w:val="21"/>
                <w:spacing w:val="-4"/>
              </w:rPr>
              <w:t>交易者的条件，而不再被认</w:t>
            </w:r>
            <w:r>
              <w:rPr>
                <w:sz w:val="21"/>
                <w:szCs w:val="21"/>
              </w:rPr>
              <w:t xml:space="preserve"> </w:t>
            </w:r>
            <w:r>
              <w:rPr>
                <w:sz w:val="21"/>
                <w:szCs w:val="21"/>
                <w:spacing w:val="-3"/>
              </w:rPr>
              <w:t>定为专业交易者的规则。</w:t>
            </w:r>
          </w:p>
          <w:p>
            <w:pPr>
              <w:spacing w:line="469" w:lineRule="auto"/>
              <w:rPr>
                <w:rFonts w:ascii="Arial"/>
                <w:sz w:val="21"/>
              </w:rPr>
            </w:pPr>
            <w:r/>
          </w:p>
          <w:p>
            <w:pPr>
              <w:pStyle w:val="TableText"/>
              <w:ind w:left="1413" w:right="1908" w:hanging="32"/>
              <w:spacing w:before="68" w:line="398" w:lineRule="auto"/>
              <w:rPr>
                <w:sz w:val="21"/>
                <w:szCs w:val="21"/>
              </w:rPr>
            </w:pPr>
            <w:r>
              <w:rPr>
                <w:sz w:val="21"/>
                <w:szCs w:val="21"/>
                <w:b/>
                <w:bCs/>
                <w:spacing w:val="-6"/>
              </w:rPr>
              <w:t>交易者（自然人签名/机构签章、授权代表</w:t>
            </w:r>
            <w:r>
              <w:rPr>
                <w:sz w:val="21"/>
                <w:szCs w:val="21"/>
                <w:b/>
                <w:bCs/>
                <w:spacing w:val="-7"/>
              </w:rPr>
              <w:t>人签名</w:t>
            </w:r>
            <w:r>
              <w:rPr>
                <w:sz w:val="21"/>
                <w:szCs w:val="21"/>
                <w:b/>
                <w:bCs/>
                <w:spacing w:val="-34"/>
              </w:rPr>
              <w:t>）：</w:t>
            </w:r>
            <w:r>
              <w:rPr>
                <w:sz w:val="21"/>
                <w:szCs w:val="21"/>
              </w:rPr>
              <w:t xml:space="preserve"> </w:t>
            </w:r>
            <w:r>
              <w:rPr>
                <w:sz w:val="21"/>
                <w:szCs w:val="21"/>
                <w:b/>
                <w:bCs/>
                <w:spacing w:val="-13"/>
              </w:rPr>
              <w:t>日期：</w:t>
            </w:r>
            <w:r>
              <w:rPr>
                <w:sz w:val="21"/>
                <w:szCs w:val="21"/>
                <w:spacing w:val="4"/>
              </w:rPr>
              <w:t xml:space="preserve">   </w:t>
            </w:r>
            <w:r>
              <w:rPr>
                <w:sz w:val="21"/>
                <w:szCs w:val="21"/>
                <w:b/>
                <w:bCs/>
                <w:spacing w:val="-13"/>
              </w:rPr>
              <w:t>年</w:t>
            </w:r>
            <w:r>
              <w:rPr>
                <w:sz w:val="21"/>
                <w:szCs w:val="21"/>
                <w:spacing w:val="6"/>
              </w:rPr>
              <w:t xml:space="preserve">  </w:t>
            </w:r>
            <w:r>
              <w:rPr>
                <w:sz w:val="21"/>
                <w:szCs w:val="21"/>
                <w:b/>
                <w:bCs/>
                <w:spacing w:val="-13"/>
              </w:rPr>
              <w:t>月</w:t>
            </w:r>
            <w:r>
              <w:rPr>
                <w:sz w:val="21"/>
                <w:szCs w:val="21"/>
                <w:spacing w:val="22"/>
              </w:rPr>
              <w:t xml:space="preserve">  </w:t>
            </w:r>
            <w:r>
              <w:rPr>
                <w:sz w:val="21"/>
                <w:szCs w:val="21"/>
                <w:b/>
                <w:bCs/>
                <w:spacing w:val="-13"/>
              </w:rPr>
              <w:t>日</w:t>
            </w:r>
          </w:p>
        </w:tc>
      </w:tr>
    </w:tbl>
    <w:p>
      <w:pPr>
        <w:rPr>
          <w:rFonts w:ascii="Arial"/>
          <w:sz w:val="21"/>
        </w:rPr>
      </w:pPr>
      <w:r/>
    </w:p>
    <w:p>
      <w:pPr>
        <w:sectPr>
          <w:pgSz w:w="11907" w:h="16839"/>
          <w:pgMar w:top="1431" w:right="1339" w:bottom="0" w:left="1766" w:header="0" w:footer="0" w:gutter="0"/>
        </w:sectPr>
        <w:rPr>
          <w:rFonts w:ascii="Arial" w:hAnsi="Arial" w:eastAsia="Arial" w:cs="Arial"/>
          <w:sz w:val="21"/>
          <w:szCs w:val="21"/>
        </w:rPr>
      </w:pPr>
    </w:p>
    <w:p>
      <w:pPr>
        <w:pStyle w:val="BodyText"/>
        <w:ind w:left="1059"/>
        <w:spacing w:before="171" w:line="218" w:lineRule="auto"/>
        <w:rPr>
          <w:rFonts w:ascii="SimSun" w:hAnsi="SimSun" w:eastAsia="SimSun" w:cs="SimSun"/>
          <w:sz w:val="30"/>
          <w:szCs w:val="30"/>
        </w:rPr>
      </w:pPr>
      <w:r>
        <w:rPr>
          <w:sz w:val="30"/>
          <w:szCs w:val="30"/>
          <w:spacing w:val="-1"/>
        </w:rPr>
        <w:t>附件5</w:t>
      </w:r>
      <w:r>
        <w:rPr>
          <w:sz w:val="30"/>
          <w:szCs w:val="30"/>
          <w:spacing w:val="25"/>
        </w:rPr>
        <w:t xml:space="preserve">    </w:t>
      </w:r>
      <w:r>
        <w:rPr>
          <w:rFonts w:ascii="SimSun" w:hAnsi="SimSun" w:eastAsia="SimSun" w:cs="SimSun"/>
          <w:sz w:val="30"/>
          <w:szCs w:val="30"/>
          <w:b/>
          <w:bCs/>
          <w:spacing w:val="-1"/>
        </w:rPr>
        <w:t>普通交易者转化为专业交易者申请书</w:t>
      </w:r>
    </w:p>
    <w:p>
      <w:pPr>
        <w:spacing w:line="107" w:lineRule="exact"/>
        <w:rPr/>
      </w:pPr>
      <w:r/>
    </w:p>
    <w:tbl>
      <w:tblPr>
        <w:tblStyle w:val="TableNormal"/>
        <w:tblW w:w="88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2"/>
        <w:gridCol w:w="1122"/>
        <w:gridCol w:w="852"/>
        <w:gridCol w:w="2126"/>
        <w:gridCol w:w="1984"/>
        <w:gridCol w:w="394"/>
        <w:gridCol w:w="1626"/>
      </w:tblGrid>
      <w:tr>
        <w:trPr>
          <w:trHeight w:val="597" w:hRule="atLeast"/>
        </w:trPr>
        <w:tc>
          <w:tcPr>
            <w:tcW w:w="722" w:type="dxa"/>
            <w:vAlign w:val="top"/>
            <w:vMerge w:val="restart"/>
            <w:textDirection w:val="tbRlV"/>
            <w:tcBorders>
              <w:bottom w:val="nil"/>
            </w:tcBorders>
          </w:tcPr>
          <w:p>
            <w:pPr>
              <w:pStyle w:val="TableText"/>
              <w:ind w:left="1508"/>
              <w:spacing w:before="218" w:line="204" w:lineRule="auto"/>
              <w:rPr>
                <w:sz w:val="28"/>
                <w:szCs w:val="28"/>
              </w:rPr>
            </w:pPr>
            <w:r>
              <w:rPr>
                <w:sz w:val="28"/>
                <w:szCs w:val="28"/>
                <w:spacing w:val="-1"/>
              </w:rPr>
              <w:t>交 易 者 </w:t>
            </w:r>
            <w:r>
              <w:rPr>
                <w:sz w:val="28"/>
                <w:szCs w:val="28"/>
                <w:spacing w:val="-1"/>
                <w:position w:val="1"/>
              </w:rPr>
              <w:t>申 </w:t>
            </w:r>
            <w:r>
              <w:rPr>
                <w:sz w:val="28"/>
                <w:szCs w:val="28"/>
                <w:spacing w:val="-1"/>
              </w:rPr>
              <w:t>请 栏</w:t>
            </w:r>
          </w:p>
        </w:tc>
        <w:tc>
          <w:tcPr>
            <w:tcW w:w="1974" w:type="dxa"/>
            <w:vAlign w:val="top"/>
            <w:gridSpan w:val="2"/>
          </w:tcPr>
          <w:p>
            <w:pPr>
              <w:pStyle w:val="TableText"/>
              <w:ind w:left="218"/>
              <w:spacing w:before="182" w:line="238" w:lineRule="auto"/>
              <w:rPr>
                <w:sz w:val="21"/>
                <w:szCs w:val="21"/>
              </w:rPr>
            </w:pPr>
            <w:r>
              <w:rPr>
                <w:sz w:val="21"/>
                <w:szCs w:val="21"/>
                <w:spacing w:val="-2"/>
              </w:rPr>
              <w:t>交易者姓名</w:t>
            </w:r>
            <w:r>
              <w:rPr>
                <w:rFonts w:ascii="DengXian" w:hAnsi="DengXian" w:eastAsia="DengXian" w:cs="DengXian"/>
                <w:sz w:val="21"/>
                <w:szCs w:val="21"/>
                <w:spacing w:val="-2"/>
              </w:rPr>
              <w:t>/</w:t>
            </w:r>
            <w:r>
              <w:rPr>
                <w:sz w:val="21"/>
                <w:szCs w:val="21"/>
                <w:spacing w:val="-2"/>
              </w:rPr>
              <w:t>名称</w:t>
            </w:r>
          </w:p>
        </w:tc>
        <w:tc>
          <w:tcPr>
            <w:tcW w:w="2126" w:type="dxa"/>
            <w:vAlign w:val="top"/>
          </w:tcPr>
          <w:p>
            <w:pPr>
              <w:rPr>
                <w:rFonts w:ascii="Arial"/>
                <w:sz w:val="21"/>
              </w:rPr>
            </w:pPr>
            <w:r/>
          </w:p>
        </w:tc>
        <w:tc>
          <w:tcPr>
            <w:tcW w:w="1984" w:type="dxa"/>
            <w:vAlign w:val="top"/>
          </w:tcPr>
          <w:p>
            <w:pPr>
              <w:pStyle w:val="TableText"/>
              <w:ind w:left="579"/>
              <w:spacing w:before="195" w:line="222" w:lineRule="auto"/>
              <w:rPr>
                <w:sz w:val="21"/>
                <w:szCs w:val="21"/>
              </w:rPr>
            </w:pPr>
            <w:r>
              <w:rPr>
                <w:sz w:val="21"/>
                <w:szCs w:val="21"/>
                <w:spacing w:val="-2"/>
              </w:rPr>
              <w:t>金融账号</w:t>
            </w:r>
          </w:p>
        </w:tc>
        <w:tc>
          <w:tcPr>
            <w:tcW w:w="2020" w:type="dxa"/>
            <w:vAlign w:val="top"/>
            <w:gridSpan w:val="2"/>
          </w:tcPr>
          <w:p>
            <w:pPr>
              <w:rPr>
                <w:rFonts w:ascii="Arial"/>
                <w:sz w:val="21"/>
              </w:rPr>
            </w:pPr>
            <w:r/>
          </w:p>
        </w:tc>
      </w:tr>
      <w:tr>
        <w:trPr>
          <w:trHeight w:val="571" w:hRule="atLeast"/>
        </w:trPr>
        <w:tc>
          <w:tcPr>
            <w:tcW w:w="722" w:type="dxa"/>
            <w:vAlign w:val="top"/>
            <w:vMerge w:val="continue"/>
            <w:textDirection w:val="tbRlV"/>
            <w:tcBorders>
              <w:top w:val="nil"/>
              <w:bottom w:val="nil"/>
            </w:tcBorders>
          </w:tcPr>
          <w:p>
            <w:pPr>
              <w:rPr>
                <w:rFonts w:ascii="Arial"/>
                <w:sz w:val="21"/>
              </w:rPr>
            </w:pPr>
            <w:r/>
          </w:p>
        </w:tc>
        <w:tc>
          <w:tcPr>
            <w:tcW w:w="1974" w:type="dxa"/>
            <w:vAlign w:val="top"/>
            <w:gridSpan w:val="2"/>
          </w:tcPr>
          <w:p>
            <w:pPr>
              <w:pStyle w:val="TableText"/>
              <w:ind w:left="117"/>
              <w:spacing w:before="180" w:line="221" w:lineRule="auto"/>
              <w:rPr>
                <w:sz w:val="21"/>
                <w:szCs w:val="21"/>
              </w:rPr>
            </w:pPr>
            <w:r>
              <w:rPr>
                <w:sz w:val="21"/>
                <w:szCs w:val="21"/>
                <w:spacing w:val="-2"/>
              </w:rPr>
              <w:t>身份证明文件类别</w:t>
            </w:r>
          </w:p>
        </w:tc>
        <w:tc>
          <w:tcPr>
            <w:tcW w:w="2126" w:type="dxa"/>
            <w:vAlign w:val="top"/>
          </w:tcPr>
          <w:p>
            <w:pPr>
              <w:rPr>
                <w:rFonts w:ascii="Arial"/>
                <w:sz w:val="21"/>
              </w:rPr>
            </w:pPr>
            <w:r/>
          </w:p>
        </w:tc>
        <w:tc>
          <w:tcPr>
            <w:tcW w:w="1984" w:type="dxa"/>
            <w:vAlign w:val="top"/>
          </w:tcPr>
          <w:p>
            <w:pPr>
              <w:pStyle w:val="TableText"/>
              <w:ind w:left="163"/>
              <w:spacing w:before="180" w:line="221" w:lineRule="auto"/>
              <w:rPr>
                <w:sz w:val="21"/>
                <w:szCs w:val="21"/>
              </w:rPr>
            </w:pPr>
            <w:r>
              <w:rPr>
                <w:sz w:val="21"/>
                <w:szCs w:val="21"/>
                <w:spacing w:val="-2"/>
              </w:rPr>
              <w:t>身份证明文件号码</w:t>
            </w:r>
          </w:p>
        </w:tc>
        <w:tc>
          <w:tcPr>
            <w:tcW w:w="2020" w:type="dxa"/>
            <w:vAlign w:val="top"/>
            <w:gridSpan w:val="2"/>
          </w:tcPr>
          <w:p>
            <w:pPr>
              <w:rPr>
                <w:rFonts w:ascii="Arial"/>
                <w:sz w:val="21"/>
              </w:rPr>
            </w:pPr>
            <w:r/>
          </w:p>
        </w:tc>
      </w:tr>
      <w:tr>
        <w:trPr>
          <w:trHeight w:val="4263" w:hRule="atLeast"/>
        </w:trPr>
        <w:tc>
          <w:tcPr>
            <w:tcW w:w="722" w:type="dxa"/>
            <w:vAlign w:val="top"/>
            <w:vMerge w:val="continue"/>
            <w:textDirection w:val="tbRlV"/>
            <w:tcBorders>
              <w:top w:val="nil"/>
            </w:tcBorders>
          </w:tcPr>
          <w:p>
            <w:pPr>
              <w:rPr>
                <w:rFonts w:ascii="Arial"/>
                <w:sz w:val="21"/>
              </w:rPr>
            </w:pPr>
            <w:r/>
          </w:p>
        </w:tc>
        <w:tc>
          <w:tcPr>
            <w:tcW w:w="8104" w:type="dxa"/>
            <w:vAlign w:val="top"/>
            <w:gridSpan w:val="6"/>
          </w:tcPr>
          <w:p>
            <w:pPr>
              <w:spacing w:line="385" w:lineRule="auto"/>
              <w:rPr>
                <w:rFonts w:ascii="Arial"/>
                <w:sz w:val="21"/>
              </w:rPr>
            </w:pPr>
            <w:r/>
          </w:p>
          <w:p>
            <w:pPr>
              <w:pStyle w:val="TableText"/>
              <w:ind w:left="123" w:right="103" w:firstLine="409"/>
              <w:spacing w:before="68" w:line="346" w:lineRule="auto"/>
              <w:rPr>
                <w:sz w:val="21"/>
                <w:szCs w:val="21"/>
              </w:rPr>
            </w:pPr>
            <w:r>
              <w:rPr>
                <w:sz w:val="21"/>
                <w:szCs w:val="21"/>
                <w:spacing w:val="-3"/>
              </w:rPr>
              <w:t>本人（机构）申请由普通交易者转化为专业交易者，并确认自主承担由此产生的风</w:t>
            </w:r>
            <w:r>
              <w:rPr>
                <w:sz w:val="21"/>
                <w:szCs w:val="21"/>
                <w:spacing w:val="10"/>
              </w:rPr>
              <w:t xml:space="preserve"> </w:t>
            </w:r>
            <w:r>
              <w:rPr>
                <w:sz w:val="21"/>
                <w:szCs w:val="21"/>
                <w:spacing w:val="-7"/>
              </w:rPr>
              <w:t>险和后果。</w:t>
            </w:r>
          </w:p>
          <w:p>
            <w:pPr>
              <w:pStyle w:val="TableText"/>
              <w:ind w:left="111" w:right="103" w:firstLine="420"/>
              <w:spacing w:before="31" w:line="345" w:lineRule="auto"/>
              <w:rPr>
                <w:sz w:val="21"/>
                <w:szCs w:val="21"/>
              </w:rPr>
            </w:pPr>
            <w:r>
              <w:rPr>
                <w:sz w:val="21"/>
                <w:szCs w:val="21"/>
                <w:spacing w:val="-3"/>
              </w:rPr>
              <w:t>本人（机构）已按要求提供财产状况、交易情况、从业经历等相关证明材料，并承</w:t>
            </w:r>
            <w:r>
              <w:rPr>
                <w:sz w:val="21"/>
                <w:szCs w:val="21"/>
                <w:spacing w:val="10"/>
              </w:rPr>
              <w:t xml:space="preserve"> </w:t>
            </w:r>
            <w:r>
              <w:rPr>
                <w:sz w:val="21"/>
                <w:szCs w:val="21"/>
                <w:spacing w:val="-1"/>
              </w:rPr>
              <w:t>诺所提供材料真实、准确、完整。</w:t>
            </w:r>
          </w:p>
          <w:p>
            <w:pPr>
              <w:spacing w:line="388" w:lineRule="auto"/>
              <w:rPr>
                <w:rFonts w:ascii="Arial"/>
                <w:sz w:val="21"/>
              </w:rPr>
            </w:pPr>
            <w:r/>
          </w:p>
          <w:p>
            <w:pPr>
              <w:pStyle w:val="TableText"/>
              <w:ind w:left="531"/>
              <w:spacing w:before="68" w:line="221" w:lineRule="auto"/>
              <w:rPr>
                <w:sz w:val="21"/>
                <w:szCs w:val="21"/>
              </w:rPr>
            </w:pPr>
            <w:r>
              <w:rPr>
                <w:sz w:val="21"/>
                <w:szCs w:val="21"/>
                <w:spacing w:val="-5"/>
              </w:rPr>
              <w:t>特此申请。</w:t>
            </w:r>
          </w:p>
          <w:p>
            <w:pPr>
              <w:spacing w:line="306" w:lineRule="auto"/>
              <w:rPr>
                <w:rFonts w:ascii="Arial"/>
                <w:sz w:val="21"/>
              </w:rPr>
            </w:pPr>
            <w:r/>
          </w:p>
          <w:p>
            <w:pPr>
              <w:spacing w:line="306" w:lineRule="auto"/>
              <w:rPr>
                <w:rFonts w:ascii="Arial"/>
                <w:sz w:val="21"/>
              </w:rPr>
            </w:pPr>
            <w:r/>
          </w:p>
          <w:p>
            <w:pPr>
              <w:pStyle w:val="TableText"/>
              <w:ind w:left="4650"/>
              <w:spacing w:before="69" w:line="220" w:lineRule="auto"/>
              <w:rPr>
                <w:sz w:val="21"/>
                <w:szCs w:val="21"/>
              </w:rPr>
            </w:pPr>
            <w:r>
              <w:rPr>
                <w:sz w:val="21"/>
                <w:szCs w:val="21"/>
                <w:b/>
                <w:bCs/>
                <w:spacing w:val="-13"/>
              </w:rPr>
              <w:t>交易者（签章</w:t>
            </w:r>
            <w:r>
              <w:rPr>
                <w:sz w:val="21"/>
                <w:szCs w:val="21"/>
                <w:b/>
                <w:bCs/>
                <w:spacing w:val="-12"/>
              </w:rPr>
              <w:t>）：</w:t>
            </w:r>
          </w:p>
          <w:p>
            <w:pPr>
              <w:pStyle w:val="TableText"/>
              <w:ind w:left="4682"/>
              <w:spacing w:before="217" w:line="221" w:lineRule="auto"/>
              <w:rPr>
                <w:sz w:val="21"/>
                <w:szCs w:val="21"/>
              </w:rPr>
            </w:pPr>
            <w:r>
              <w:rPr>
                <w:sz w:val="21"/>
                <w:szCs w:val="21"/>
                <w:b/>
                <w:bCs/>
                <w:spacing w:val="-13"/>
              </w:rPr>
              <w:t>日期：</w:t>
            </w:r>
            <w:r>
              <w:rPr>
                <w:sz w:val="21"/>
                <w:szCs w:val="21"/>
                <w:spacing w:val="2"/>
              </w:rPr>
              <w:t xml:space="preserve">    </w:t>
            </w:r>
            <w:r>
              <w:rPr>
                <w:sz w:val="21"/>
                <w:szCs w:val="21"/>
                <w:b/>
                <w:bCs/>
                <w:spacing w:val="-13"/>
              </w:rPr>
              <w:t>年</w:t>
            </w:r>
            <w:r>
              <w:rPr>
                <w:sz w:val="21"/>
                <w:szCs w:val="21"/>
                <w:spacing w:val="8"/>
              </w:rPr>
              <w:t xml:space="preserve">  </w:t>
            </w:r>
            <w:r>
              <w:rPr>
                <w:sz w:val="21"/>
                <w:szCs w:val="21"/>
                <w:b/>
                <w:bCs/>
                <w:spacing w:val="-13"/>
              </w:rPr>
              <w:t>月</w:t>
            </w:r>
            <w:r>
              <w:rPr>
                <w:sz w:val="21"/>
                <w:szCs w:val="21"/>
                <w:spacing w:val="21"/>
              </w:rPr>
              <w:t xml:space="preserve">  </w:t>
            </w:r>
            <w:r>
              <w:rPr>
                <w:sz w:val="21"/>
                <w:szCs w:val="21"/>
                <w:b/>
                <w:bCs/>
                <w:spacing w:val="-13"/>
              </w:rPr>
              <w:t>日</w:t>
            </w:r>
          </w:p>
        </w:tc>
      </w:tr>
      <w:tr>
        <w:trPr>
          <w:trHeight w:val="465" w:hRule="atLeast"/>
        </w:trPr>
        <w:tc>
          <w:tcPr>
            <w:tcW w:w="722" w:type="dxa"/>
            <w:vAlign w:val="top"/>
            <w:vMerge w:val="restart"/>
            <w:textDirection w:val="tbRlV"/>
            <w:tcBorders>
              <w:bottom w:val="nil"/>
            </w:tcBorders>
          </w:tcPr>
          <w:p>
            <w:pPr>
              <w:pStyle w:val="TableText"/>
              <w:ind w:left="2185"/>
              <w:spacing w:before="218" w:line="208" w:lineRule="auto"/>
              <w:rPr>
                <w:sz w:val="28"/>
                <w:szCs w:val="28"/>
              </w:rPr>
            </w:pPr>
            <w:r>
              <w:rPr>
                <w:sz w:val="28"/>
                <w:szCs w:val="28"/>
                <w:spacing w:val="-2"/>
              </w:rPr>
              <w:t>经 营 机 构 复 核 栏</w:t>
            </w:r>
          </w:p>
        </w:tc>
        <w:tc>
          <w:tcPr>
            <w:tcW w:w="1122" w:type="dxa"/>
            <w:vAlign w:val="top"/>
          </w:tcPr>
          <w:p>
            <w:pPr>
              <w:pStyle w:val="TableText"/>
              <w:ind w:left="353"/>
              <w:spacing w:before="130" w:line="221" w:lineRule="auto"/>
              <w:rPr>
                <w:sz w:val="21"/>
                <w:szCs w:val="21"/>
              </w:rPr>
            </w:pPr>
            <w:r>
              <w:rPr>
                <w:sz w:val="21"/>
                <w:szCs w:val="21"/>
                <w:spacing w:val="-2"/>
              </w:rPr>
              <w:t>类型</w:t>
            </w:r>
          </w:p>
        </w:tc>
        <w:tc>
          <w:tcPr>
            <w:tcW w:w="5356" w:type="dxa"/>
            <w:vAlign w:val="top"/>
            <w:gridSpan w:val="4"/>
          </w:tcPr>
          <w:p>
            <w:pPr>
              <w:pStyle w:val="TableText"/>
              <w:ind w:left="2269"/>
              <w:spacing w:before="130" w:line="221" w:lineRule="auto"/>
              <w:rPr>
                <w:sz w:val="21"/>
                <w:szCs w:val="21"/>
              </w:rPr>
            </w:pPr>
            <w:r>
              <w:rPr>
                <w:sz w:val="21"/>
                <w:szCs w:val="21"/>
                <w:spacing w:val="-3"/>
              </w:rPr>
              <w:t>复核内容</w:t>
            </w:r>
          </w:p>
        </w:tc>
        <w:tc>
          <w:tcPr>
            <w:tcW w:w="1626" w:type="dxa"/>
            <w:vAlign w:val="top"/>
          </w:tcPr>
          <w:p>
            <w:pPr>
              <w:pStyle w:val="TableText"/>
              <w:ind w:left="401"/>
              <w:spacing w:before="125" w:line="221" w:lineRule="auto"/>
              <w:rPr>
                <w:sz w:val="21"/>
                <w:szCs w:val="21"/>
              </w:rPr>
            </w:pPr>
            <w:r>
              <w:rPr>
                <w:sz w:val="21"/>
                <w:szCs w:val="21"/>
                <w:spacing w:val="-3"/>
              </w:rPr>
              <w:t>是否符合</w:t>
            </w:r>
          </w:p>
        </w:tc>
      </w:tr>
      <w:tr>
        <w:trPr>
          <w:trHeight w:val="451" w:hRule="atLeast"/>
        </w:trPr>
        <w:tc>
          <w:tcPr>
            <w:tcW w:w="722" w:type="dxa"/>
            <w:vAlign w:val="top"/>
            <w:vMerge w:val="continue"/>
            <w:textDirection w:val="tbRlV"/>
            <w:tcBorders>
              <w:top w:val="nil"/>
              <w:bottom w:val="nil"/>
            </w:tcBorders>
          </w:tcPr>
          <w:p>
            <w:pPr>
              <w:rPr>
                <w:rFonts w:ascii="Arial"/>
                <w:sz w:val="21"/>
              </w:rPr>
            </w:pPr>
            <w:r/>
          </w:p>
        </w:tc>
        <w:tc>
          <w:tcPr>
            <w:tcW w:w="1122"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353"/>
              <w:spacing w:before="68" w:line="220" w:lineRule="auto"/>
              <w:rPr>
                <w:sz w:val="21"/>
                <w:szCs w:val="21"/>
              </w:rPr>
            </w:pPr>
            <w:r>
              <w:rPr>
                <w:sz w:val="21"/>
                <w:szCs w:val="21"/>
                <w:spacing w:val="-2"/>
              </w:rPr>
              <w:t>机构</w:t>
            </w:r>
          </w:p>
        </w:tc>
        <w:tc>
          <w:tcPr>
            <w:tcW w:w="5356" w:type="dxa"/>
            <w:vAlign w:val="top"/>
            <w:gridSpan w:val="4"/>
          </w:tcPr>
          <w:p>
            <w:pPr>
              <w:pStyle w:val="TableText"/>
              <w:ind w:left="115"/>
              <w:spacing w:before="112" w:line="221" w:lineRule="auto"/>
              <w:rPr>
                <w:sz w:val="21"/>
                <w:szCs w:val="21"/>
              </w:rPr>
            </w:pPr>
            <w:r>
              <w:rPr>
                <w:sz w:val="21"/>
                <w:szCs w:val="21"/>
                <w:spacing w:val="-3"/>
              </w:rPr>
              <w:t>最近</w:t>
            </w:r>
            <w:r>
              <w:rPr>
                <w:sz w:val="21"/>
                <w:szCs w:val="21"/>
                <w:spacing w:val="-29"/>
              </w:rPr>
              <w:t xml:space="preserve"> </w:t>
            </w:r>
            <w:r>
              <w:rPr>
                <w:rFonts w:ascii="DengXian" w:hAnsi="DengXian" w:eastAsia="DengXian" w:cs="DengXian"/>
                <w:sz w:val="21"/>
                <w:szCs w:val="21"/>
                <w:spacing w:val="-3"/>
              </w:rPr>
              <w:t>1</w:t>
            </w:r>
            <w:r>
              <w:rPr>
                <w:rFonts w:ascii="DengXian" w:hAnsi="DengXian" w:eastAsia="DengXian" w:cs="DengXian"/>
                <w:sz w:val="21"/>
                <w:szCs w:val="21"/>
                <w:spacing w:val="53"/>
                <w:w w:val="101"/>
              </w:rPr>
              <w:t xml:space="preserve"> </w:t>
            </w:r>
            <w:r>
              <w:rPr>
                <w:sz w:val="21"/>
                <w:szCs w:val="21"/>
                <w:spacing w:val="-3"/>
              </w:rPr>
              <w:t>年末净资产不低于</w:t>
            </w:r>
            <w:r>
              <w:rPr>
                <w:sz w:val="21"/>
                <w:szCs w:val="21"/>
                <w:spacing w:val="-39"/>
              </w:rPr>
              <w:t xml:space="preserve"> </w:t>
            </w:r>
            <w:r>
              <w:rPr>
                <w:rFonts w:ascii="DengXian" w:hAnsi="DengXian" w:eastAsia="DengXian" w:cs="DengXian"/>
                <w:sz w:val="21"/>
                <w:szCs w:val="21"/>
                <w:spacing w:val="-3"/>
              </w:rPr>
              <w:t>1000  </w:t>
            </w:r>
            <w:r>
              <w:rPr>
                <w:sz w:val="21"/>
                <w:szCs w:val="21"/>
                <w:spacing w:val="-3"/>
              </w:rPr>
              <w:t>万元</w:t>
            </w:r>
          </w:p>
        </w:tc>
        <w:tc>
          <w:tcPr>
            <w:tcW w:w="1626" w:type="dxa"/>
            <w:vAlign w:val="top"/>
          </w:tcPr>
          <w:p>
            <w:pPr>
              <w:pStyle w:val="TableText"/>
              <w:ind w:left="347"/>
              <w:spacing w:before="124" w:line="221" w:lineRule="auto"/>
              <w:rPr>
                <w:sz w:val="21"/>
                <w:szCs w:val="21"/>
              </w:rPr>
            </w:pPr>
            <w:r>
              <w:rPr>
                <w:sz w:val="21"/>
                <w:szCs w:val="21"/>
                <w:spacing w:val="-11"/>
              </w:rPr>
              <w:t>□是</w:t>
            </w:r>
            <w:r>
              <w:rPr>
                <w:sz w:val="21"/>
                <w:szCs w:val="21"/>
                <w:spacing w:val="15"/>
              </w:rPr>
              <w:t xml:space="preserve">  </w:t>
            </w:r>
            <w:r>
              <w:rPr>
                <w:sz w:val="21"/>
                <w:szCs w:val="21"/>
                <w:spacing w:val="-11"/>
              </w:rPr>
              <w:t>□否</w:t>
            </w:r>
          </w:p>
        </w:tc>
      </w:tr>
      <w:tr>
        <w:trPr>
          <w:trHeight w:val="415" w:hRule="atLeast"/>
        </w:trPr>
        <w:tc>
          <w:tcPr>
            <w:tcW w:w="722" w:type="dxa"/>
            <w:vAlign w:val="top"/>
            <w:vMerge w:val="continue"/>
            <w:textDirection w:val="tbRlV"/>
            <w:tcBorders>
              <w:top w:val="nil"/>
              <w:bottom w:val="nil"/>
            </w:tcBorders>
          </w:tcPr>
          <w:p>
            <w:pPr>
              <w:rPr>
                <w:rFonts w:ascii="Arial"/>
                <w:sz w:val="21"/>
              </w:rPr>
            </w:pPr>
            <w:r/>
          </w:p>
        </w:tc>
        <w:tc>
          <w:tcPr>
            <w:tcW w:w="1122" w:type="dxa"/>
            <w:vAlign w:val="top"/>
            <w:vMerge w:val="continue"/>
            <w:tcBorders>
              <w:top w:val="nil"/>
              <w:bottom w:val="nil"/>
            </w:tcBorders>
          </w:tcPr>
          <w:p>
            <w:pPr>
              <w:rPr>
                <w:rFonts w:ascii="Arial"/>
                <w:sz w:val="21"/>
              </w:rPr>
            </w:pPr>
            <w:r/>
          </w:p>
        </w:tc>
        <w:tc>
          <w:tcPr>
            <w:tcW w:w="5356" w:type="dxa"/>
            <w:vAlign w:val="top"/>
            <w:gridSpan w:val="4"/>
          </w:tcPr>
          <w:p>
            <w:pPr>
              <w:pStyle w:val="TableText"/>
              <w:ind w:left="115"/>
              <w:spacing w:before="93" w:line="221" w:lineRule="auto"/>
              <w:rPr>
                <w:sz w:val="21"/>
                <w:szCs w:val="21"/>
              </w:rPr>
            </w:pPr>
            <w:r>
              <w:rPr>
                <w:sz w:val="21"/>
                <w:szCs w:val="21"/>
                <w:spacing w:val="-3"/>
              </w:rPr>
              <w:t>最近</w:t>
            </w:r>
            <w:r>
              <w:rPr>
                <w:sz w:val="21"/>
                <w:szCs w:val="21"/>
                <w:spacing w:val="-28"/>
              </w:rPr>
              <w:t xml:space="preserve"> </w:t>
            </w:r>
            <w:r>
              <w:rPr>
                <w:rFonts w:ascii="DengXian" w:hAnsi="DengXian" w:eastAsia="DengXian" w:cs="DengXian"/>
                <w:sz w:val="21"/>
                <w:szCs w:val="21"/>
                <w:spacing w:val="-3"/>
              </w:rPr>
              <w:t>1</w:t>
            </w:r>
            <w:r>
              <w:rPr>
                <w:rFonts w:ascii="DengXian" w:hAnsi="DengXian" w:eastAsia="DengXian" w:cs="DengXian"/>
                <w:sz w:val="21"/>
                <w:szCs w:val="21"/>
                <w:spacing w:val="54"/>
                <w:w w:val="101"/>
              </w:rPr>
              <w:t xml:space="preserve"> </w:t>
            </w:r>
            <w:r>
              <w:rPr>
                <w:sz w:val="21"/>
                <w:szCs w:val="21"/>
                <w:spacing w:val="-3"/>
              </w:rPr>
              <w:t>年末金融资产不低于</w:t>
            </w:r>
            <w:r>
              <w:rPr>
                <w:sz w:val="21"/>
                <w:szCs w:val="21"/>
                <w:spacing w:val="-40"/>
              </w:rPr>
              <w:t xml:space="preserve"> </w:t>
            </w:r>
            <w:r>
              <w:rPr>
                <w:rFonts w:ascii="DengXian" w:hAnsi="DengXian" w:eastAsia="DengXian" w:cs="DengXian"/>
                <w:sz w:val="21"/>
                <w:szCs w:val="21"/>
                <w:spacing w:val="-3"/>
              </w:rPr>
              <w:t>500  </w:t>
            </w:r>
            <w:r>
              <w:rPr>
                <w:sz w:val="21"/>
                <w:szCs w:val="21"/>
                <w:spacing w:val="-3"/>
              </w:rPr>
              <w:t>万元</w:t>
            </w:r>
          </w:p>
        </w:tc>
        <w:tc>
          <w:tcPr>
            <w:tcW w:w="1626" w:type="dxa"/>
            <w:vAlign w:val="top"/>
          </w:tcPr>
          <w:p>
            <w:pPr>
              <w:pStyle w:val="TableText"/>
              <w:ind w:left="314"/>
              <w:spacing w:before="104" w:line="221" w:lineRule="auto"/>
              <w:rPr>
                <w:sz w:val="21"/>
                <w:szCs w:val="21"/>
              </w:rPr>
            </w:pPr>
            <w:r>
              <w:rPr>
                <w:sz w:val="21"/>
                <w:szCs w:val="21"/>
                <w:spacing w:val="-11"/>
              </w:rPr>
              <w:t>□是</w:t>
            </w:r>
            <w:r>
              <w:rPr>
                <w:sz w:val="21"/>
                <w:szCs w:val="21"/>
                <w:spacing w:val="15"/>
              </w:rPr>
              <w:t xml:space="preserve">  </w:t>
            </w:r>
            <w:r>
              <w:rPr>
                <w:sz w:val="21"/>
                <w:szCs w:val="21"/>
                <w:spacing w:val="-11"/>
              </w:rPr>
              <w:t>□否</w:t>
            </w:r>
          </w:p>
        </w:tc>
      </w:tr>
      <w:tr>
        <w:trPr>
          <w:trHeight w:val="629" w:hRule="atLeast"/>
        </w:trPr>
        <w:tc>
          <w:tcPr>
            <w:tcW w:w="722" w:type="dxa"/>
            <w:vAlign w:val="top"/>
            <w:vMerge w:val="continue"/>
            <w:textDirection w:val="tbRlV"/>
            <w:tcBorders>
              <w:top w:val="nil"/>
              <w:bottom w:val="nil"/>
            </w:tcBorders>
          </w:tcPr>
          <w:p>
            <w:pPr>
              <w:rPr>
                <w:rFonts w:ascii="Arial"/>
                <w:sz w:val="21"/>
              </w:rPr>
            </w:pPr>
            <w:r/>
          </w:p>
        </w:tc>
        <w:tc>
          <w:tcPr>
            <w:tcW w:w="1122" w:type="dxa"/>
            <w:vAlign w:val="top"/>
            <w:vMerge w:val="continue"/>
            <w:tcBorders>
              <w:top w:val="nil"/>
              <w:bottom w:val="nil"/>
            </w:tcBorders>
          </w:tcPr>
          <w:p>
            <w:pPr>
              <w:rPr>
                <w:rFonts w:ascii="Arial"/>
                <w:sz w:val="21"/>
              </w:rPr>
            </w:pPr>
            <w:r/>
          </w:p>
        </w:tc>
        <w:tc>
          <w:tcPr>
            <w:tcW w:w="5356" w:type="dxa"/>
            <w:vAlign w:val="top"/>
            <w:gridSpan w:val="4"/>
          </w:tcPr>
          <w:p>
            <w:pPr>
              <w:pStyle w:val="TableText"/>
              <w:ind w:left="115" w:right="99" w:firstLine="1"/>
              <w:spacing w:before="45" w:line="243" w:lineRule="auto"/>
              <w:rPr>
                <w:sz w:val="21"/>
                <w:szCs w:val="21"/>
              </w:rPr>
            </w:pPr>
            <w:r>
              <w:rPr>
                <w:sz w:val="21"/>
                <w:szCs w:val="21"/>
                <w:spacing w:val="-1"/>
              </w:rPr>
              <w:t>具有 </w:t>
            </w:r>
            <w:r>
              <w:rPr>
                <w:rFonts w:ascii="DengXian" w:hAnsi="DengXian" w:eastAsia="DengXian" w:cs="DengXian"/>
                <w:sz w:val="21"/>
                <w:szCs w:val="21"/>
                <w:spacing w:val="-1"/>
              </w:rPr>
              <w:t>1  </w:t>
            </w:r>
            <w:r>
              <w:rPr>
                <w:sz w:val="21"/>
                <w:szCs w:val="21"/>
                <w:spacing w:val="-1"/>
              </w:rPr>
              <w:t>年以上证券、基金、期货、黄金、外汇等投资经</w:t>
            </w:r>
            <w:r>
              <w:rPr>
                <w:sz w:val="21"/>
                <w:szCs w:val="21"/>
              </w:rPr>
              <w:t xml:space="preserve"> </w:t>
            </w:r>
            <w:r>
              <w:rPr>
                <w:sz w:val="21"/>
                <w:szCs w:val="21"/>
              </w:rPr>
              <w:t>历</w:t>
            </w:r>
          </w:p>
        </w:tc>
        <w:tc>
          <w:tcPr>
            <w:tcW w:w="1626" w:type="dxa"/>
            <w:vAlign w:val="top"/>
          </w:tcPr>
          <w:p>
            <w:pPr>
              <w:pStyle w:val="TableText"/>
              <w:ind w:left="314"/>
              <w:spacing w:before="213" w:line="221" w:lineRule="auto"/>
              <w:rPr>
                <w:sz w:val="21"/>
                <w:szCs w:val="21"/>
              </w:rPr>
            </w:pPr>
            <w:r>
              <w:rPr>
                <w:sz w:val="21"/>
                <w:szCs w:val="21"/>
                <w:spacing w:val="-11"/>
              </w:rPr>
              <w:t>□是</w:t>
            </w:r>
            <w:r>
              <w:rPr>
                <w:sz w:val="21"/>
                <w:szCs w:val="21"/>
                <w:spacing w:val="15"/>
              </w:rPr>
              <w:t xml:space="preserve">  </w:t>
            </w:r>
            <w:r>
              <w:rPr>
                <w:sz w:val="21"/>
                <w:szCs w:val="21"/>
                <w:spacing w:val="-11"/>
              </w:rPr>
              <w:t>□否</w:t>
            </w:r>
          </w:p>
        </w:tc>
      </w:tr>
      <w:tr>
        <w:trPr>
          <w:trHeight w:val="441" w:hRule="atLeast"/>
        </w:trPr>
        <w:tc>
          <w:tcPr>
            <w:tcW w:w="722" w:type="dxa"/>
            <w:vAlign w:val="top"/>
            <w:vMerge w:val="continue"/>
            <w:textDirection w:val="tbRlV"/>
            <w:tcBorders>
              <w:top w:val="nil"/>
              <w:bottom w:val="nil"/>
            </w:tcBorders>
          </w:tcPr>
          <w:p>
            <w:pPr>
              <w:rPr>
                <w:rFonts w:ascii="Arial"/>
                <w:sz w:val="21"/>
              </w:rPr>
            </w:pPr>
            <w:r/>
          </w:p>
        </w:tc>
        <w:tc>
          <w:tcPr>
            <w:tcW w:w="1122" w:type="dxa"/>
            <w:vAlign w:val="top"/>
            <w:vMerge w:val="continue"/>
            <w:tcBorders>
              <w:top w:val="nil"/>
            </w:tcBorders>
          </w:tcPr>
          <w:p>
            <w:pPr>
              <w:rPr>
                <w:rFonts w:ascii="Arial"/>
                <w:sz w:val="21"/>
              </w:rPr>
            </w:pPr>
            <w:r/>
          </w:p>
        </w:tc>
        <w:tc>
          <w:tcPr>
            <w:tcW w:w="5356" w:type="dxa"/>
            <w:vAlign w:val="top"/>
            <w:gridSpan w:val="4"/>
          </w:tcPr>
          <w:p>
            <w:pPr>
              <w:pStyle w:val="TableText"/>
              <w:ind w:left="117"/>
              <w:spacing w:before="118" w:line="220" w:lineRule="auto"/>
              <w:rPr>
                <w:sz w:val="21"/>
                <w:szCs w:val="21"/>
              </w:rPr>
            </w:pPr>
            <w:r>
              <w:rPr>
                <w:sz w:val="21"/>
                <w:szCs w:val="21"/>
                <w:spacing w:val="-1"/>
              </w:rPr>
              <w:t>交易知识测试或模拟交易等</w:t>
            </w:r>
          </w:p>
        </w:tc>
        <w:tc>
          <w:tcPr>
            <w:tcW w:w="1626" w:type="dxa"/>
            <w:vAlign w:val="top"/>
          </w:tcPr>
          <w:p>
            <w:pPr>
              <w:pStyle w:val="TableText"/>
              <w:ind w:left="314"/>
              <w:spacing w:before="119" w:line="221" w:lineRule="auto"/>
              <w:rPr>
                <w:sz w:val="21"/>
                <w:szCs w:val="21"/>
              </w:rPr>
            </w:pPr>
            <w:r>
              <w:rPr>
                <w:sz w:val="21"/>
                <w:szCs w:val="21"/>
                <w:spacing w:val="-11"/>
              </w:rPr>
              <w:t>□是</w:t>
            </w:r>
            <w:r>
              <w:rPr>
                <w:sz w:val="21"/>
                <w:szCs w:val="21"/>
                <w:spacing w:val="15"/>
              </w:rPr>
              <w:t xml:space="preserve">  </w:t>
            </w:r>
            <w:r>
              <w:rPr>
                <w:sz w:val="21"/>
                <w:szCs w:val="21"/>
                <w:spacing w:val="-11"/>
              </w:rPr>
              <w:t>□否</w:t>
            </w:r>
          </w:p>
        </w:tc>
      </w:tr>
      <w:tr>
        <w:trPr>
          <w:trHeight w:val="628" w:hRule="atLeast"/>
        </w:trPr>
        <w:tc>
          <w:tcPr>
            <w:tcW w:w="722" w:type="dxa"/>
            <w:vAlign w:val="top"/>
            <w:vMerge w:val="continue"/>
            <w:textDirection w:val="tbRlV"/>
            <w:tcBorders>
              <w:top w:val="nil"/>
              <w:bottom w:val="nil"/>
            </w:tcBorders>
          </w:tcPr>
          <w:p>
            <w:pPr>
              <w:rPr>
                <w:rFonts w:ascii="Arial"/>
                <w:sz w:val="21"/>
              </w:rPr>
            </w:pPr>
            <w:r/>
          </w:p>
        </w:tc>
        <w:tc>
          <w:tcPr>
            <w:tcW w:w="1122"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282"/>
              <w:spacing w:before="68" w:line="221" w:lineRule="auto"/>
              <w:rPr>
                <w:sz w:val="21"/>
                <w:szCs w:val="21"/>
              </w:rPr>
            </w:pPr>
            <w:r>
              <w:rPr>
                <w:sz w:val="21"/>
                <w:szCs w:val="21"/>
                <w:spacing w:val="-9"/>
              </w:rPr>
              <w:t>自然人</w:t>
            </w:r>
          </w:p>
        </w:tc>
        <w:tc>
          <w:tcPr>
            <w:tcW w:w="5356" w:type="dxa"/>
            <w:vAlign w:val="top"/>
            <w:gridSpan w:val="4"/>
          </w:tcPr>
          <w:p>
            <w:pPr>
              <w:pStyle w:val="TableText"/>
              <w:ind w:left="112" w:right="101" w:firstLine="2"/>
              <w:spacing w:before="45" w:line="234" w:lineRule="auto"/>
              <w:rPr>
                <w:sz w:val="21"/>
                <w:szCs w:val="21"/>
              </w:rPr>
            </w:pPr>
            <w:r>
              <w:rPr>
                <w:sz w:val="21"/>
                <w:szCs w:val="21"/>
                <w:spacing w:val="-2"/>
              </w:rPr>
              <w:t>金融资产不低于</w:t>
            </w:r>
            <w:r>
              <w:rPr>
                <w:sz w:val="21"/>
                <w:szCs w:val="21"/>
                <w:spacing w:val="-45"/>
              </w:rPr>
              <w:t xml:space="preserve"> </w:t>
            </w:r>
            <w:r>
              <w:rPr>
                <w:rFonts w:ascii="DengXian" w:hAnsi="DengXian" w:eastAsia="DengXian" w:cs="DengXian"/>
                <w:sz w:val="21"/>
                <w:szCs w:val="21"/>
                <w:spacing w:val="-2"/>
              </w:rPr>
              <w:t>300  </w:t>
            </w:r>
            <w:r>
              <w:rPr>
                <w:sz w:val="21"/>
                <w:szCs w:val="21"/>
                <w:spacing w:val="-2"/>
              </w:rPr>
              <w:t>万元或者最近</w:t>
            </w:r>
            <w:r>
              <w:rPr>
                <w:sz w:val="21"/>
                <w:szCs w:val="21"/>
                <w:spacing w:val="-57"/>
              </w:rPr>
              <w:t xml:space="preserve"> </w:t>
            </w:r>
            <w:r>
              <w:rPr>
                <w:rFonts w:ascii="DengXian" w:hAnsi="DengXian" w:eastAsia="DengXian" w:cs="DengXian"/>
                <w:sz w:val="21"/>
                <w:szCs w:val="21"/>
                <w:spacing w:val="-2"/>
              </w:rPr>
              <w:t>3  </w:t>
            </w:r>
            <w:r>
              <w:rPr>
                <w:sz w:val="21"/>
                <w:szCs w:val="21"/>
                <w:spacing w:val="-2"/>
              </w:rPr>
              <w:t>年个人年均收入不</w:t>
            </w:r>
            <w:r>
              <w:rPr>
                <w:sz w:val="21"/>
                <w:szCs w:val="21"/>
              </w:rPr>
              <w:t xml:space="preserve"> </w:t>
            </w:r>
            <w:r>
              <w:rPr>
                <w:sz w:val="21"/>
                <w:szCs w:val="21"/>
                <w:spacing w:val="-3"/>
              </w:rPr>
              <w:t>低于</w:t>
            </w:r>
            <w:r>
              <w:rPr>
                <w:sz w:val="21"/>
                <w:szCs w:val="21"/>
                <w:spacing w:val="-39"/>
              </w:rPr>
              <w:t xml:space="preserve"> </w:t>
            </w:r>
            <w:r>
              <w:rPr>
                <w:rFonts w:ascii="DengXian" w:hAnsi="DengXian" w:eastAsia="DengXian" w:cs="DengXian"/>
                <w:sz w:val="21"/>
                <w:szCs w:val="21"/>
                <w:spacing w:val="-3"/>
              </w:rPr>
              <w:t>30  </w:t>
            </w:r>
            <w:r>
              <w:rPr>
                <w:sz w:val="21"/>
                <w:szCs w:val="21"/>
                <w:spacing w:val="-3"/>
              </w:rPr>
              <w:t>万元</w:t>
            </w:r>
          </w:p>
        </w:tc>
        <w:tc>
          <w:tcPr>
            <w:tcW w:w="1626" w:type="dxa"/>
            <w:vAlign w:val="top"/>
          </w:tcPr>
          <w:p>
            <w:pPr>
              <w:pStyle w:val="TableText"/>
              <w:ind w:left="314"/>
              <w:spacing w:before="213" w:line="221" w:lineRule="auto"/>
              <w:rPr>
                <w:sz w:val="21"/>
                <w:szCs w:val="21"/>
              </w:rPr>
            </w:pPr>
            <w:r>
              <w:rPr>
                <w:sz w:val="21"/>
                <w:szCs w:val="21"/>
                <w:spacing w:val="-11"/>
              </w:rPr>
              <w:t>□是</w:t>
            </w:r>
            <w:r>
              <w:rPr>
                <w:sz w:val="21"/>
                <w:szCs w:val="21"/>
                <w:spacing w:val="15"/>
              </w:rPr>
              <w:t xml:space="preserve">  </w:t>
            </w:r>
            <w:r>
              <w:rPr>
                <w:sz w:val="21"/>
                <w:szCs w:val="21"/>
                <w:spacing w:val="-11"/>
              </w:rPr>
              <w:t>□否</w:t>
            </w:r>
          </w:p>
        </w:tc>
      </w:tr>
      <w:tr>
        <w:trPr>
          <w:trHeight w:val="940" w:hRule="atLeast"/>
        </w:trPr>
        <w:tc>
          <w:tcPr>
            <w:tcW w:w="722" w:type="dxa"/>
            <w:vAlign w:val="top"/>
            <w:vMerge w:val="continue"/>
            <w:textDirection w:val="tbRlV"/>
            <w:tcBorders>
              <w:top w:val="nil"/>
              <w:bottom w:val="nil"/>
            </w:tcBorders>
          </w:tcPr>
          <w:p>
            <w:pPr>
              <w:rPr>
                <w:rFonts w:ascii="Arial"/>
                <w:sz w:val="21"/>
              </w:rPr>
            </w:pPr>
            <w:r/>
          </w:p>
        </w:tc>
        <w:tc>
          <w:tcPr>
            <w:tcW w:w="1122" w:type="dxa"/>
            <w:vAlign w:val="top"/>
            <w:vMerge w:val="continue"/>
            <w:tcBorders>
              <w:top w:val="nil"/>
              <w:bottom w:val="nil"/>
            </w:tcBorders>
          </w:tcPr>
          <w:p>
            <w:pPr>
              <w:rPr>
                <w:rFonts w:ascii="Arial"/>
                <w:sz w:val="21"/>
              </w:rPr>
            </w:pPr>
            <w:r/>
          </w:p>
        </w:tc>
        <w:tc>
          <w:tcPr>
            <w:tcW w:w="5356" w:type="dxa"/>
            <w:vAlign w:val="top"/>
            <w:gridSpan w:val="4"/>
          </w:tcPr>
          <w:p>
            <w:pPr>
              <w:pStyle w:val="TableText"/>
              <w:ind w:left="115" w:right="99" w:firstLine="1"/>
              <w:spacing w:before="45" w:line="247" w:lineRule="auto"/>
              <w:jc w:val="both"/>
              <w:rPr>
                <w:sz w:val="21"/>
                <w:szCs w:val="21"/>
              </w:rPr>
            </w:pPr>
            <w:r>
              <w:rPr>
                <w:sz w:val="21"/>
                <w:szCs w:val="21"/>
                <w:spacing w:val="-1"/>
              </w:rPr>
              <w:t>具有 </w:t>
            </w:r>
            <w:r>
              <w:rPr>
                <w:rFonts w:ascii="DengXian" w:hAnsi="DengXian" w:eastAsia="DengXian" w:cs="DengXian"/>
                <w:sz w:val="21"/>
                <w:szCs w:val="21"/>
                <w:spacing w:val="-1"/>
              </w:rPr>
              <w:t>1  </w:t>
            </w:r>
            <w:r>
              <w:rPr>
                <w:sz w:val="21"/>
                <w:szCs w:val="21"/>
                <w:spacing w:val="-1"/>
              </w:rPr>
              <w:t>年以上证券、基金、期货、黄金、外汇等投资经</w:t>
            </w:r>
            <w:r>
              <w:rPr>
                <w:sz w:val="21"/>
                <w:szCs w:val="21"/>
              </w:rPr>
              <w:t xml:space="preserve"> </w:t>
            </w:r>
            <w:r>
              <w:rPr>
                <w:sz w:val="21"/>
                <w:szCs w:val="21"/>
                <w:spacing w:val="-1"/>
              </w:rPr>
              <w:t>历或者 </w:t>
            </w:r>
            <w:r>
              <w:rPr>
                <w:rFonts w:ascii="DengXian" w:hAnsi="DengXian" w:eastAsia="DengXian" w:cs="DengXian"/>
                <w:sz w:val="21"/>
                <w:szCs w:val="21"/>
                <w:spacing w:val="-1"/>
              </w:rPr>
              <w:t>1  </w:t>
            </w:r>
            <w:r>
              <w:rPr>
                <w:sz w:val="21"/>
                <w:szCs w:val="21"/>
                <w:spacing w:val="-1"/>
              </w:rPr>
              <w:t>年以上金融产品设计、投资、风险管理及相关</w:t>
            </w:r>
            <w:r>
              <w:rPr>
                <w:sz w:val="21"/>
                <w:szCs w:val="21"/>
              </w:rPr>
              <w:t xml:space="preserve"> </w:t>
            </w:r>
            <w:r>
              <w:rPr>
                <w:sz w:val="21"/>
                <w:szCs w:val="21"/>
                <w:spacing w:val="-2"/>
              </w:rPr>
              <w:t>工作经历</w:t>
            </w:r>
          </w:p>
        </w:tc>
        <w:tc>
          <w:tcPr>
            <w:tcW w:w="1626" w:type="dxa"/>
            <w:vAlign w:val="top"/>
          </w:tcPr>
          <w:p>
            <w:pPr>
              <w:spacing w:line="299" w:lineRule="auto"/>
              <w:rPr>
                <w:rFonts w:ascii="Arial"/>
                <w:sz w:val="21"/>
              </w:rPr>
            </w:pPr>
            <w:r/>
          </w:p>
          <w:p>
            <w:pPr>
              <w:pStyle w:val="TableText"/>
              <w:ind w:left="314"/>
              <w:spacing w:before="69" w:line="221" w:lineRule="auto"/>
              <w:rPr>
                <w:sz w:val="21"/>
                <w:szCs w:val="21"/>
              </w:rPr>
            </w:pPr>
            <w:r>
              <w:rPr>
                <w:sz w:val="21"/>
                <w:szCs w:val="21"/>
                <w:spacing w:val="-11"/>
              </w:rPr>
              <w:t>□是</w:t>
            </w:r>
            <w:r>
              <w:rPr>
                <w:sz w:val="21"/>
                <w:szCs w:val="21"/>
                <w:spacing w:val="15"/>
              </w:rPr>
              <w:t xml:space="preserve">  </w:t>
            </w:r>
            <w:r>
              <w:rPr>
                <w:sz w:val="21"/>
                <w:szCs w:val="21"/>
                <w:spacing w:val="-11"/>
              </w:rPr>
              <w:t>□否</w:t>
            </w:r>
          </w:p>
        </w:tc>
      </w:tr>
      <w:tr>
        <w:trPr>
          <w:trHeight w:val="432" w:hRule="atLeast"/>
        </w:trPr>
        <w:tc>
          <w:tcPr>
            <w:tcW w:w="722" w:type="dxa"/>
            <w:vAlign w:val="top"/>
            <w:vMerge w:val="continue"/>
            <w:textDirection w:val="tbRlV"/>
            <w:tcBorders>
              <w:top w:val="nil"/>
              <w:bottom w:val="nil"/>
            </w:tcBorders>
          </w:tcPr>
          <w:p>
            <w:pPr>
              <w:rPr>
                <w:rFonts w:ascii="Arial"/>
                <w:sz w:val="21"/>
              </w:rPr>
            </w:pPr>
            <w:r/>
          </w:p>
        </w:tc>
        <w:tc>
          <w:tcPr>
            <w:tcW w:w="1122" w:type="dxa"/>
            <w:vAlign w:val="top"/>
            <w:vMerge w:val="continue"/>
            <w:tcBorders>
              <w:top w:val="nil"/>
            </w:tcBorders>
          </w:tcPr>
          <w:p>
            <w:pPr>
              <w:rPr>
                <w:rFonts w:ascii="Arial"/>
                <w:sz w:val="21"/>
              </w:rPr>
            </w:pPr>
            <w:r/>
          </w:p>
        </w:tc>
        <w:tc>
          <w:tcPr>
            <w:tcW w:w="5356" w:type="dxa"/>
            <w:vAlign w:val="top"/>
            <w:gridSpan w:val="4"/>
          </w:tcPr>
          <w:p>
            <w:pPr>
              <w:pStyle w:val="TableText"/>
              <w:ind w:left="113"/>
              <w:spacing w:before="115" w:line="220" w:lineRule="auto"/>
              <w:rPr>
                <w:sz w:val="21"/>
                <w:szCs w:val="21"/>
              </w:rPr>
            </w:pPr>
            <w:r>
              <w:rPr>
                <w:sz w:val="21"/>
                <w:szCs w:val="21"/>
                <w:spacing w:val="-1"/>
              </w:rPr>
              <w:t>追加了解信息、交易知识测试或模拟交易等</w:t>
            </w:r>
          </w:p>
        </w:tc>
        <w:tc>
          <w:tcPr>
            <w:tcW w:w="1626" w:type="dxa"/>
            <w:vAlign w:val="top"/>
          </w:tcPr>
          <w:p>
            <w:pPr>
              <w:pStyle w:val="TableText"/>
              <w:ind w:left="314"/>
              <w:spacing w:before="116" w:line="221" w:lineRule="auto"/>
              <w:rPr>
                <w:sz w:val="21"/>
                <w:szCs w:val="21"/>
              </w:rPr>
            </w:pPr>
            <w:r>
              <w:rPr>
                <w:sz w:val="21"/>
                <w:szCs w:val="21"/>
                <w:spacing w:val="-11"/>
              </w:rPr>
              <w:t>□是</w:t>
            </w:r>
            <w:r>
              <w:rPr>
                <w:sz w:val="21"/>
                <w:szCs w:val="21"/>
                <w:spacing w:val="15"/>
              </w:rPr>
              <w:t xml:space="preserve">  </w:t>
            </w:r>
            <w:r>
              <w:rPr>
                <w:sz w:val="21"/>
                <w:szCs w:val="21"/>
                <w:spacing w:val="-11"/>
              </w:rPr>
              <w:t>□否</w:t>
            </w:r>
          </w:p>
        </w:tc>
      </w:tr>
      <w:tr>
        <w:trPr>
          <w:trHeight w:val="2778" w:hRule="atLeast"/>
        </w:trPr>
        <w:tc>
          <w:tcPr>
            <w:tcW w:w="722" w:type="dxa"/>
            <w:vAlign w:val="top"/>
            <w:vMerge w:val="continue"/>
            <w:textDirection w:val="tbRlV"/>
            <w:tcBorders>
              <w:top w:val="nil"/>
            </w:tcBorders>
          </w:tcPr>
          <w:p>
            <w:pPr>
              <w:rPr>
                <w:rFonts w:ascii="Arial"/>
                <w:sz w:val="21"/>
              </w:rPr>
            </w:pPr>
            <w:r/>
          </w:p>
        </w:tc>
        <w:tc>
          <w:tcPr>
            <w:tcW w:w="8104" w:type="dxa"/>
            <w:vAlign w:val="top"/>
            <w:gridSpan w:val="6"/>
          </w:tcPr>
          <w:p>
            <w:pPr>
              <w:pStyle w:val="TableText"/>
              <w:ind w:left="110"/>
              <w:spacing w:before="34" w:line="219" w:lineRule="auto"/>
              <w:rPr>
                <w:sz w:val="21"/>
                <w:szCs w:val="21"/>
              </w:rPr>
            </w:pPr>
            <w:r>
              <w:rPr>
                <w:sz w:val="21"/>
                <w:szCs w:val="21"/>
                <w:b/>
                <w:bCs/>
                <w:spacing w:val="-8"/>
              </w:rPr>
              <w:t>初审人评估意见：</w:t>
            </w:r>
          </w:p>
          <w:p>
            <w:pPr>
              <w:spacing w:line="300" w:lineRule="auto"/>
              <w:rPr>
                <w:rFonts w:ascii="Arial"/>
                <w:sz w:val="21"/>
              </w:rPr>
            </w:pPr>
            <w:r/>
          </w:p>
          <w:p>
            <w:pPr>
              <w:spacing w:line="301" w:lineRule="auto"/>
              <w:rPr>
                <w:rFonts w:ascii="Arial"/>
                <w:sz w:val="21"/>
              </w:rPr>
            </w:pPr>
            <w:r/>
          </w:p>
          <w:p>
            <w:pPr>
              <w:pStyle w:val="TableText"/>
              <w:ind w:left="117"/>
              <w:spacing w:before="68" w:line="219" w:lineRule="auto"/>
              <w:rPr>
                <w:sz w:val="21"/>
                <w:szCs w:val="21"/>
              </w:rPr>
            </w:pPr>
            <w:r>
              <w:rPr>
                <w:sz w:val="21"/>
                <w:szCs w:val="21"/>
                <w:b/>
                <w:bCs/>
                <w:spacing w:val="-9"/>
              </w:rPr>
              <w:t>复核人评估意见：</w:t>
            </w:r>
          </w:p>
          <w:p>
            <w:pPr>
              <w:spacing w:line="307" w:lineRule="auto"/>
              <w:rPr>
                <w:rFonts w:ascii="Arial"/>
                <w:sz w:val="21"/>
              </w:rPr>
            </w:pPr>
            <w:r/>
          </w:p>
          <w:p>
            <w:pPr>
              <w:spacing w:line="308" w:lineRule="auto"/>
              <w:rPr>
                <w:rFonts w:ascii="Arial"/>
                <w:sz w:val="21"/>
              </w:rPr>
            </w:pPr>
            <w:r/>
          </w:p>
          <w:p>
            <w:pPr>
              <w:pStyle w:val="TableText"/>
              <w:ind w:left="110"/>
              <w:spacing w:before="68" w:line="221" w:lineRule="auto"/>
              <w:rPr>
                <w:sz w:val="21"/>
                <w:szCs w:val="21"/>
              </w:rPr>
            </w:pPr>
            <w:r>
              <w:rPr>
                <w:sz w:val="21"/>
                <w:szCs w:val="21"/>
                <w:b/>
                <w:bCs/>
                <w:spacing w:val="-3"/>
              </w:rPr>
              <w:t>初审人：</w:t>
            </w:r>
            <w:r>
              <w:rPr>
                <w:sz w:val="21"/>
                <w:szCs w:val="21"/>
                <w:spacing w:val="-3"/>
              </w:rPr>
              <w:t xml:space="preserve">                    </w:t>
            </w:r>
            <w:r>
              <w:rPr>
                <w:sz w:val="21"/>
                <w:szCs w:val="21"/>
                <w:spacing w:val="-4"/>
              </w:rPr>
              <w:t xml:space="preserve">                 </w:t>
            </w:r>
            <w:r>
              <w:rPr>
                <w:sz w:val="21"/>
                <w:szCs w:val="21"/>
                <w:b/>
                <w:bCs/>
                <w:spacing w:val="-4"/>
              </w:rPr>
              <w:t>复核人：</w:t>
            </w:r>
          </w:p>
          <w:p>
            <w:pPr>
              <w:spacing w:line="301" w:lineRule="auto"/>
              <w:rPr>
                <w:rFonts w:ascii="Arial"/>
                <w:sz w:val="21"/>
              </w:rPr>
            </w:pPr>
            <w:r/>
          </w:p>
          <w:p>
            <w:pPr>
              <w:pStyle w:val="TableText"/>
              <w:ind w:left="147"/>
              <w:spacing w:before="68" w:line="221" w:lineRule="auto"/>
              <w:rPr>
                <w:sz w:val="21"/>
                <w:szCs w:val="21"/>
              </w:rPr>
            </w:pPr>
            <w:r>
              <w:rPr>
                <w:sz w:val="21"/>
                <w:szCs w:val="21"/>
                <w:b/>
                <w:bCs/>
                <w:spacing w:val="-9"/>
              </w:rPr>
              <w:t>日期：</w:t>
            </w:r>
            <w:r>
              <w:rPr>
                <w:sz w:val="21"/>
                <w:szCs w:val="21"/>
                <w:spacing w:val="1"/>
              </w:rPr>
              <w:t xml:space="preserve">     </w:t>
            </w:r>
            <w:r>
              <w:rPr>
                <w:sz w:val="21"/>
                <w:szCs w:val="21"/>
                <w:b/>
                <w:bCs/>
                <w:spacing w:val="-9"/>
              </w:rPr>
              <w:t>年</w:t>
            </w:r>
            <w:r>
              <w:rPr>
                <w:sz w:val="21"/>
                <w:szCs w:val="21"/>
                <w:spacing w:val="9"/>
              </w:rPr>
              <w:t xml:space="preserve">  </w:t>
            </w:r>
            <w:r>
              <w:rPr>
                <w:sz w:val="21"/>
                <w:szCs w:val="21"/>
                <w:b/>
                <w:bCs/>
                <w:spacing w:val="-9"/>
              </w:rPr>
              <w:t>月</w:t>
            </w:r>
            <w:r>
              <w:rPr>
                <w:sz w:val="21"/>
                <w:szCs w:val="21"/>
                <w:spacing w:val="21"/>
              </w:rPr>
              <w:t xml:space="preserve">  </w:t>
            </w:r>
            <w:r>
              <w:rPr>
                <w:sz w:val="21"/>
                <w:szCs w:val="21"/>
                <w:b/>
                <w:bCs/>
                <w:spacing w:val="-9"/>
              </w:rPr>
              <w:t>日</w:t>
            </w:r>
            <w:r>
              <w:rPr>
                <w:sz w:val="21"/>
                <w:szCs w:val="21"/>
                <w:spacing w:val="-9"/>
              </w:rPr>
              <w:t xml:space="preserve">                      </w:t>
            </w:r>
            <w:r>
              <w:rPr>
                <w:sz w:val="21"/>
                <w:szCs w:val="21"/>
                <w:spacing w:val="-10"/>
              </w:rPr>
              <w:t xml:space="preserve">   </w:t>
            </w:r>
            <w:r>
              <w:rPr>
                <w:sz w:val="21"/>
                <w:szCs w:val="21"/>
                <w:b/>
                <w:bCs/>
                <w:spacing w:val="-10"/>
              </w:rPr>
              <w:t>日期：</w:t>
            </w:r>
            <w:r>
              <w:rPr>
                <w:sz w:val="21"/>
                <w:szCs w:val="21"/>
                <w:spacing w:val="-10"/>
              </w:rPr>
              <w:t xml:space="preserve">    </w:t>
            </w:r>
            <w:r>
              <w:rPr>
                <w:sz w:val="21"/>
                <w:szCs w:val="21"/>
                <w:b/>
                <w:bCs/>
                <w:spacing w:val="-10"/>
              </w:rPr>
              <w:t>年</w:t>
            </w:r>
            <w:r>
              <w:rPr>
                <w:sz w:val="21"/>
                <w:szCs w:val="21"/>
                <w:spacing w:val="7"/>
              </w:rPr>
              <w:t xml:space="preserve">  </w:t>
            </w:r>
            <w:r>
              <w:rPr>
                <w:sz w:val="21"/>
                <w:szCs w:val="21"/>
                <w:b/>
                <w:bCs/>
                <w:spacing w:val="-10"/>
              </w:rPr>
              <w:t>月</w:t>
            </w:r>
            <w:r>
              <w:rPr>
                <w:sz w:val="21"/>
                <w:szCs w:val="21"/>
                <w:spacing w:val="-10"/>
              </w:rPr>
              <w:t xml:space="preserve">   </w:t>
            </w:r>
            <w:r>
              <w:rPr>
                <w:sz w:val="21"/>
                <w:szCs w:val="21"/>
                <w:b/>
                <w:bCs/>
                <w:spacing w:val="-10"/>
              </w:rPr>
              <w:t>日</w:t>
            </w:r>
          </w:p>
        </w:tc>
      </w:tr>
    </w:tbl>
    <w:p>
      <w:pPr>
        <w:rPr>
          <w:rFonts w:ascii="Arial"/>
          <w:sz w:val="21"/>
        </w:rPr>
      </w:pPr>
      <w:r/>
    </w:p>
    <w:p>
      <w:pPr>
        <w:sectPr>
          <w:pgSz w:w="11907" w:h="16839"/>
          <w:pgMar w:top="1431" w:right="1308" w:bottom="0" w:left="1766" w:header="0" w:footer="0" w:gutter="0"/>
        </w:sectPr>
        <w:rPr>
          <w:rFonts w:ascii="Arial" w:hAnsi="Arial" w:eastAsia="Arial" w:cs="Arial"/>
          <w:sz w:val="21"/>
          <w:szCs w:val="21"/>
        </w:rPr>
      </w:pPr>
    </w:p>
    <w:p>
      <w:pPr>
        <w:pStyle w:val="BodyText"/>
        <w:ind w:left="66"/>
        <w:spacing w:before="171" w:line="218" w:lineRule="auto"/>
        <w:rPr>
          <w:sz w:val="30"/>
          <w:szCs w:val="30"/>
        </w:rPr>
      </w:pPr>
      <w:r>
        <w:rPr>
          <w:sz w:val="30"/>
          <w:szCs w:val="30"/>
          <w:spacing w:val="8"/>
        </w:rPr>
        <w:t>附件6</w:t>
      </w:r>
    </w:p>
    <w:p>
      <w:pPr>
        <w:ind w:left="1788"/>
        <w:spacing w:before="269" w:line="219" w:lineRule="auto"/>
        <w:outlineLvl w:val="0"/>
        <w:rPr>
          <w:rFonts w:ascii="SimSun" w:hAnsi="SimSun" w:eastAsia="SimSun" w:cs="SimSun"/>
          <w:sz w:val="30"/>
          <w:szCs w:val="30"/>
        </w:rPr>
      </w:pPr>
      <w:r>
        <w:rPr>
          <w:rFonts w:ascii="SimSun" w:hAnsi="SimSun" w:eastAsia="SimSun" w:cs="SimSun"/>
          <w:sz w:val="30"/>
          <w:szCs w:val="30"/>
          <w:b/>
          <w:bCs/>
          <w:spacing w:val="-3"/>
        </w:rPr>
        <w:t>专业交易者转化为普通交易者确认书</w:t>
      </w:r>
    </w:p>
    <w:p>
      <w:pPr>
        <w:spacing w:line="106" w:lineRule="exact"/>
        <w:rPr/>
      </w:pPr>
      <w:r/>
    </w:p>
    <w:tbl>
      <w:tblPr>
        <w:tblStyle w:val="TableNormal"/>
        <w:tblW w:w="879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4"/>
        <w:gridCol w:w="1972"/>
        <w:gridCol w:w="2166"/>
        <w:gridCol w:w="1943"/>
        <w:gridCol w:w="1989"/>
      </w:tblGrid>
      <w:tr>
        <w:trPr>
          <w:trHeight w:val="597" w:hRule="atLeast"/>
        </w:trPr>
        <w:tc>
          <w:tcPr>
            <w:tcW w:w="724" w:type="dxa"/>
            <w:vAlign w:val="top"/>
            <w:vMerge w:val="restart"/>
            <w:textDirection w:val="tbRlV"/>
            <w:tcBorders>
              <w:bottom w:val="nil"/>
            </w:tcBorders>
          </w:tcPr>
          <w:p>
            <w:pPr>
              <w:pStyle w:val="TableText"/>
              <w:ind w:left="2292"/>
              <w:spacing w:before="219" w:line="207" w:lineRule="auto"/>
              <w:rPr>
                <w:sz w:val="28"/>
                <w:szCs w:val="28"/>
              </w:rPr>
            </w:pPr>
            <w:r>
              <w:rPr>
                <w:sz w:val="28"/>
                <w:szCs w:val="28"/>
                <w:spacing w:val="-1"/>
              </w:rPr>
              <w:t>交 易 者 告 知 栏</w:t>
            </w:r>
          </w:p>
        </w:tc>
        <w:tc>
          <w:tcPr>
            <w:tcW w:w="1972" w:type="dxa"/>
            <w:vAlign w:val="top"/>
          </w:tcPr>
          <w:p>
            <w:pPr>
              <w:pStyle w:val="TableText"/>
              <w:ind w:left="216"/>
              <w:spacing w:before="182" w:line="238" w:lineRule="auto"/>
              <w:rPr>
                <w:sz w:val="21"/>
                <w:szCs w:val="21"/>
              </w:rPr>
            </w:pPr>
            <w:r>
              <w:rPr>
                <w:sz w:val="21"/>
                <w:szCs w:val="21"/>
                <w:spacing w:val="-2"/>
              </w:rPr>
              <w:t>交易者姓名</w:t>
            </w:r>
            <w:r>
              <w:rPr>
                <w:rFonts w:ascii="DengXian" w:hAnsi="DengXian" w:eastAsia="DengXian" w:cs="DengXian"/>
                <w:sz w:val="21"/>
                <w:szCs w:val="21"/>
                <w:spacing w:val="-2"/>
              </w:rPr>
              <w:t>/</w:t>
            </w:r>
            <w:r>
              <w:rPr>
                <w:sz w:val="21"/>
                <w:szCs w:val="21"/>
                <w:spacing w:val="-2"/>
              </w:rPr>
              <w:t>名称</w:t>
            </w:r>
          </w:p>
        </w:tc>
        <w:tc>
          <w:tcPr>
            <w:tcW w:w="2166" w:type="dxa"/>
            <w:vAlign w:val="top"/>
          </w:tcPr>
          <w:p>
            <w:pPr>
              <w:rPr>
                <w:rFonts w:ascii="Arial"/>
                <w:sz w:val="21"/>
              </w:rPr>
            </w:pPr>
            <w:r/>
          </w:p>
        </w:tc>
        <w:tc>
          <w:tcPr>
            <w:tcW w:w="1943" w:type="dxa"/>
            <w:vAlign w:val="top"/>
          </w:tcPr>
          <w:p>
            <w:pPr>
              <w:pStyle w:val="TableText"/>
              <w:ind w:left="560"/>
              <w:spacing w:before="195" w:line="222" w:lineRule="auto"/>
              <w:rPr>
                <w:sz w:val="21"/>
                <w:szCs w:val="21"/>
              </w:rPr>
            </w:pPr>
            <w:r>
              <w:rPr>
                <w:sz w:val="21"/>
                <w:szCs w:val="21"/>
                <w:spacing w:val="-2"/>
              </w:rPr>
              <w:t>金融账号</w:t>
            </w:r>
          </w:p>
        </w:tc>
        <w:tc>
          <w:tcPr>
            <w:tcW w:w="1989" w:type="dxa"/>
            <w:vAlign w:val="top"/>
          </w:tcPr>
          <w:p>
            <w:pPr>
              <w:rPr>
                <w:rFonts w:ascii="Arial"/>
                <w:sz w:val="21"/>
              </w:rPr>
            </w:pPr>
            <w:r/>
          </w:p>
        </w:tc>
      </w:tr>
      <w:tr>
        <w:trPr>
          <w:trHeight w:val="571" w:hRule="atLeast"/>
        </w:trPr>
        <w:tc>
          <w:tcPr>
            <w:tcW w:w="724" w:type="dxa"/>
            <w:vAlign w:val="top"/>
            <w:vMerge w:val="continue"/>
            <w:textDirection w:val="tbRlV"/>
            <w:tcBorders>
              <w:top w:val="nil"/>
              <w:bottom w:val="nil"/>
            </w:tcBorders>
          </w:tcPr>
          <w:p>
            <w:pPr>
              <w:rPr>
                <w:rFonts w:ascii="Arial"/>
                <w:sz w:val="21"/>
              </w:rPr>
            </w:pPr>
            <w:r/>
          </w:p>
        </w:tc>
        <w:tc>
          <w:tcPr>
            <w:tcW w:w="1972" w:type="dxa"/>
            <w:vAlign w:val="top"/>
          </w:tcPr>
          <w:p>
            <w:pPr>
              <w:pStyle w:val="TableText"/>
              <w:ind w:left="115"/>
              <w:spacing w:before="180" w:line="221" w:lineRule="auto"/>
              <w:rPr>
                <w:sz w:val="21"/>
                <w:szCs w:val="21"/>
              </w:rPr>
            </w:pPr>
            <w:r>
              <w:rPr>
                <w:sz w:val="21"/>
                <w:szCs w:val="21"/>
                <w:spacing w:val="-2"/>
              </w:rPr>
              <w:t>身份证明文件类型</w:t>
            </w:r>
          </w:p>
        </w:tc>
        <w:tc>
          <w:tcPr>
            <w:tcW w:w="2166" w:type="dxa"/>
            <w:vAlign w:val="top"/>
          </w:tcPr>
          <w:p>
            <w:pPr>
              <w:rPr>
                <w:rFonts w:ascii="Arial"/>
                <w:sz w:val="21"/>
              </w:rPr>
            </w:pPr>
            <w:r/>
          </w:p>
        </w:tc>
        <w:tc>
          <w:tcPr>
            <w:tcW w:w="1943" w:type="dxa"/>
            <w:vAlign w:val="top"/>
          </w:tcPr>
          <w:p>
            <w:pPr>
              <w:pStyle w:val="TableText"/>
              <w:ind w:left="144"/>
              <w:spacing w:before="180" w:line="221" w:lineRule="auto"/>
              <w:rPr>
                <w:sz w:val="21"/>
                <w:szCs w:val="21"/>
              </w:rPr>
            </w:pPr>
            <w:r>
              <w:rPr>
                <w:sz w:val="21"/>
                <w:szCs w:val="21"/>
                <w:spacing w:val="-2"/>
              </w:rPr>
              <w:t>身份证明文件号码</w:t>
            </w:r>
          </w:p>
        </w:tc>
        <w:tc>
          <w:tcPr>
            <w:tcW w:w="1989" w:type="dxa"/>
            <w:vAlign w:val="top"/>
          </w:tcPr>
          <w:p>
            <w:pPr>
              <w:rPr>
                <w:rFonts w:ascii="Arial"/>
                <w:sz w:val="21"/>
              </w:rPr>
            </w:pPr>
            <w:r/>
          </w:p>
        </w:tc>
      </w:tr>
      <w:tr>
        <w:trPr>
          <w:trHeight w:val="5830" w:hRule="atLeast"/>
        </w:trPr>
        <w:tc>
          <w:tcPr>
            <w:tcW w:w="724" w:type="dxa"/>
            <w:vAlign w:val="top"/>
            <w:vMerge w:val="continue"/>
            <w:textDirection w:val="tbRlV"/>
            <w:tcBorders>
              <w:top w:val="nil"/>
            </w:tcBorders>
          </w:tcPr>
          <w:p>
            <w:pPr>
              <w:rPr>
                <w:rFonts w:ascii="Arial"/>
                <w:sz w:val="21"/>
              </w:rPr>
            </w:pPr>
            <w:r/>
          </w:p>
        </w:tc>
        <w:tc>
          <w:tcPr>
            <w:tcW w:w="8070" w:type="dxa"/>
            <w:vAlign w:val="top"/>
            <w:gridSpan w:val="4"/>
          </w:tcPr>
          <w:p>
            <w:pPr>
              <w:spacing w:line="285" w:lineRule="auto"/>
              <w:rPr>
                <w:rFonts w:ascii="Arial"/>
                <w:sz w:val="21"/>
              </w:rPr>
            </w:pPr>
            <w:r/>
          </w:p>
          <w:p>
            <w:pPr>
              <w:pStyle w:val="TableText"/>
              <w:ind w:left="111" w:right="105" w:firstLine="418"/>
              <w:spacing w:before="68" w:line="353" w:lineRule="auto"/>
              <w:jc w:val="both"/>
              <w:rPr>
                <w:sz w:val="21"/>
                <w:szCs w:val="21"/>
              </w:rPr>
            </w:pPr>
            <w:r>
              <w:rPr>
                <w:sz w:val="21"/>
                <w:szCs w:val="21"/>
                <w:spacing w:val="-4"/>
              </w:rPr>
              <w:t>本人（机构）自愿选择由专业交易者转化为普通交易者，本人（机构）已充分理解</w:t>
            </w:r>
            <w:r>
              <w:rPr>
                <w:sz w:val="21"/>
                <w:szCs w:val="21"/>
                <w:spacing w:val="12"/>
              </w:rPr>
              <w:t xml:space="preserve"> </w:t>
            </w:r>
            <w:r>
              <w:rPr>
                <w:sz w:val="22"/>
                <w:szCs w:val="22"/>
              </w:rPr>
              <w:t>经营机构对普通</w:t>
            </w:r>
            <w:r>
              <w:rPr>
                <w:sz w:val="21"/>
                <w:szCs w:val="21"/>
              </w:rPr>
              <w:t>交易者</w:t>
            </w:r>
            <w:r>
              <w:rPr>
                <w:sz w:val="22"/>
                <w:szCs w:val="22"/>
              </w:rPr>
              <w:t>履行的适当性职责区别于专业</w:t>
            </w:r>
            <w:r>
              <w:rPr>
                <w:sz w:val="21"/>
                <w:szCs w:val="21"/>
              </w:rPr>
              <w:t>交易者</w:t>
            </w:r>
            <w:r>
              <w:rPr>
                <w:sz w:val="22"/>
                <w:szCs w:val="22"/>
              </w:rPr>
              <w:t>，普通</w:t>
            </w:r>
            <w:r>
              <w:rPr>
                <w:sz w:val="21"/>
                <w:szCs w:val="21"/>
              </w:rPr>
              <w:t>交易者</w:t>
            </w:r>
            <w:r>
              <w:rPr>
                <w:sz w:val="22"/>
                <w:szCs w:val="22"/>
              </w:rPr>
              <w:t>在信息告</w:t>
            </w:r>
            <w:r>
              <w:rPr>
                <w:sz w:val="22"/>
                <w:szCs w:val="22"/>
                <w:spacing w:val="15"/>
              </w:rPr>
              <w:t xml:space="preserve"> </w:t>
            </w:r>
            <w:r>
              <w:rPr>
                <w:sz w:val="22"/>
                <w:szCs w:val="22"/>
                <w:spacing w:val="-4"/>
              </w:rPr>
              <w:t>知、风险警示、适当性匹配等方面享有特别保护</w:t>
            </w:r>
            <w:r>
              <w:rPr>
                <w:sz w:val="21"/>
                <w:szCs w:val="21"/>
                <w:spacing w:val="-4"/>
              </w:rPr>
              <w:t>。本人（机构）将独立作出交易决策</w:t>
            </w:r>
            <w:r>
              <w:rPr>
                <w:sz w:val="21"/>
                <w:szCs w:val="21"/>
                <w:spacing w:val="15"/>
              </w:rPr>
              <w:t xml:space="preserve"> </w:t>
            </w:r>
            <w:r>
              <w:rPr>
                <w:sz w:val="21"/>
                <w:szCs w:val="21"/>
              </w:rPr>
              <w:t>并自主承担交易风险。本人（机构）承诺所提供材料真实、准</w:t>
            </w:r>
            <w:r>
              <w:rPr>
                <w:sz w:val="21"/>
                <w:szCs w:val="21"/>
                <w:spacing w:val="-1"/>
              </w:rPr>
              <w:t>确、完整。</w:t>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4542"/>
              <w:spacing w:before="68" w:line="220" w:lineRule="auto"/>
              <w:rPr>
                <w:sz w:val="21"/>
                <w:szCs w:val="21"/>
              </w:rPr>
            </w:pPr>
            <w:r>
              <w:rPr>
                <w:sz w:val="21"/>
                <w:szCs w:val="21"/>
                <w:b/>
                <w:bCs/>
                <w:spacing w:val="-13"/>
              </w:rPr>
              <w:t>交易者（签章</w:t>
            </w:r>
            <w:r>
              <w:rPr>
                <w:sz w:val="21"/>
                <w:szCs w:val="21"/>
                <w:b/>
                <w:bCs/>
                <w:spacing w:val="-12"/>
              </w:rPr>
              <w:t>）：</w:t>
            </w:r>
          </w:p>
          <w:p>
            <w:pPr>
              <w:spacing w:line="256" w:lineRule="auto"/>
              <w:rPr>
                <w:rFonts w:ascii="Arial"/>
                <w:sz w:val="21"/>
              </w:rPr>
            </w:pPr>
            <w:r/>
          </w:p>
          <w:p>
            <w:pPr>
              <w:spacing w:line="257" w:lineRule="auto"/>
              <w:rPr>
                <w:rFonts w:ascii="Arial"/>
                <w:sz w:val="21"/>
              </w:rPr>
            </w:pPr>
            <w:r/>
          </w:p>
          <w:p>
            <w:pPr>
              <w:pStyle w:val="TableText"/>
              <w:ind w:left="4574"/>
              <w:spacing w:before="68" w:line="221" w:lineRule="auto"/>
              <w:rPr>
                <w:sz w:val="21"/>
                <w:szCs w:val="21"/>
              </w:rPr>
            </w:pPr>
            <w:r>
              <w:rPr>
                <w:sz w:val="21"/>
                <w:szCs w:val="21"/>
                <w:b/>
                <w:bCs/>
                <w:spacing w:val="-13"/>
              </w:rPr>
              <w:t>日期：</w:t>
            </w:r>
            <w:r>
              <w:rPr>
                <w:sz w:val="21"/>
                <w:szCs w:val="21"/>
                <w:spacing w:val="3"/>
              </w:rPr>
              <w:t xml:space="preserve">    </w:t>
            </w:r>
            <w:r>
              <w:rPr>
                <w:sz w:val="21"/>
                <w:szCs w:val="21"/>
                <w:b/>
                <w:bCs/>
                <w:spacing w:val="-13"/>
              </w:rPr>
              <w:t>年</w:t>
            </w:r>
            <w:r>
              <w:rPr>
                <w:sz w:val="21"/>
                <w:szCs w:val="21"/>
                <w:spacing w:val="7"/>
              </w:rPr>
              <w:t xml:space="preserve">  </w:t>
            </w:r>
            <w:r>
              <w:rPr>
                <w:sz w:val="21"/>
                <w:szCs w:val="21"/>
                <w:b/>
                <w:bCs/>
                <w:spacing w:val="-13"/>
              </w:rPr>
              <w:t>月</w:t>
            </w:r>
            <w:r>
              <w:rPr>
                <w:sz w:val="21"/>
                <w:szCs w:val="21"/>
                <w:spacing w:val="22"/>
              </w:rPr>
              <w:t xml:space="preserve">  </w:t>
            </w:r>
            <w:r>
              <w:rPr>
                <w:sz w:val="21"/>
                <w:szCs w:val="21"/>
                <w:b/>
                <w:bCs/>
                <w:spacing w:val="-13"/>
              </w:rPr>
              <w:t>日</w:t>
            </w:r>
          </w:p>
        </w:tc>
      </w:tr>
      <w:tr>
        <w:trPr>
          <w:trHeight w:val="5367" w:hRule="atLeast"/>
        </w:trPr>
        <w:tc>
          <w:tcPr>
            <w:tcW w:w="724" w:type="dxa"/>
            <w:vAlign w:val="top"/>
            <w:textDirection w:val="tbRlV"/>
          </w:tcPr>
          <w:p>
            <w:pPr>
              <w:pStyle w:val="TableText"/>
              <w:ind w:left="1261"/>
              <w:spacing w:before="220" w:line="208" w:lineRule="auto"/>
              <w:rPr>
                <w:sz w:val="28"/>
                <w:szCs w:val="28"/>
              </w:rPr>
            </w:pPr>
            <w:r>
              <w:rPr>
                <w:sz w:val="28"/>
                <w:szCs w:val="28"/>
                <w:spacing w:val="-2"/>
              </w:rPr>
              <w:t>经 营 机 构 受 理 栏</w:t>
            </w:r>
          </w:p>
        </w:tc>
        <w:tc>
          <w:tcPr>
            <w:tcW w:w="8070" w:type="dxa"/>
            <w:vAlign w:val="top"/>
            <w:gridSpan w:val="4"/>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113"/>
              <w:spacing w:before="68" w:line="223" w:lineRule="auto"/>
              <w:rPr>
                <w:sz w:val="21"/>
                <w:szCs w:val="21"/>
              </w:rPr>
            </w:pPr>
            <w:r>
              <w:rPr>
                <w:sz w:val="21"/>
                <w:szCs w:val="21"/>
                <w:b/>
                <w:bCs/>
                <w:spacing w:val="-13"/>
              </w:rPr>
              <w:t>受理人：</w:t>
            </w:r>
          </w:p>
          <w:p>
            <w:pPr>
              <w:spacing w:line="306" w:lineRule="auto"/>
              <w:rPr>
                <w:rFonts w:ascii="Arial"/>
                <w:sz w:val="21"/>
              </w:rPr>
            </w:pPr>
            <w:r/>
          </w:p>
          <w:p>
            <w:pPr>
              <w:spacing w:line="307" w:lineRule="auto"/>
              <w:rPr>
                <w:rFonts w:ascii="Arial"/>
                <w:sz w:val="21"/>
              </w:rPr>
            </w:pPr>
            <w:r/>
          </w:p>
          <w:p>
            <w:pPr>
              <w:spacing w:line="307" w:lineRule="auto"/>
              <w:rPr>
                <w:rFonts w:ascii="Arial"/>
                <w:sz w:val="21"/>
              </w:rPr>
            </w:pPr>
            <w:r/>
          </w:p>
          <w:p>
            <w:pPr>
              <w:pStyle w:val="TableText"/>
              <w:ind w:left="113"/>
              <w:spacing w:before="69" w:line="221" w:lineRule="auto"/>
              <w:rPr>
                <w:sz w:val="21"/>
                <w:szCs w:val="21"/>
              </w:rPr>
            </w:pPr>
            <w:r>
              <w:rPr>
                <w:sz w:val="21"/>
                <w:szCs w:val="21"/>
                <w:b/>
                <w:bCs/>
                <w:spacing w:val="-4"/>
              </w:rPr>
              <w:t>受理日期：</w:t>
            </w:r>
            <w:r>
              <w:rPr>
                <w:sz w:val="21"/>
                <w:szCs w:val="21"/>
                <w:spacing w:val="4"/>
              </w:rPr>
              <w:t xml:space="preserve">    </w:t>
            </w:r>
            <w:r>
              <w:rPr>
                <w:sz w:val="21"/>
                <w:szCs w:val="21"/>
                <w:b/>
                <w:bCs/>
                <w:spacing w:val="-4"/>
              </w:rPr>
              <w:t>年</w:t>
            </w:r>
            <w:r>
              <w:rPr>
                <w:sz w:val="21"/>
                <w:szCs w:val="21"/>
                <w:spacing w:val="-4"/>
              </w:rPr>
              <w:t xml:space="preserve">  </w:t>
            </w:r>
            <w:r>
              <w:rPr>
                <w:sz w:val="21"/>
                <w:szCs w:val="21"/>
                <w:b/>
                <w:bCs/>
                <w:spacing w:val="-4"/>
              </w:rPr>
              <w:t>月</w:t>
            </w:r>
            <w:r>
              <w:rPr>
                <w:sz w:val="21"/>
                <w:szCs w:val="21"/>
                <w:spacing w:val="23"/>
              </w:rPr>
              <w:t xml:space="preserve">  </w:t>
            </w:r>
            <w:r>
              <w:rPr>
                <w:sz w:val="21"/>
                <w:szCs w:val="21"/>
                <w:b/>
                <w:bCs/>
                <w:spacing w:val="-4"/>
              </w:rPr>
              <w:t>日</w:t>
            </w:r>
          </w:p>
        </w:tc>
      </w:tr>
    </w:tbl>
    <w:p>
      <w:pPr>
        <w:rPr>
          <w:rFonts w:ascii="Arial"/>
          <w:sz w:val="21"/>
        </w:rPr>
      </w:pPr>
      <w:r/>
    </w:p>
    <w:p>
      <w:pPr>
        <w:sectPr>
          <w:pgSz w:w="11907" w:h="16839"/>
          <w:pgMar w:top="1431" w:right="1339" w:bottom="0" w:left="1766" w:header="0" w:footer="0" w:gutter="0"/>
        </w:sectPr>
        <w:rPr>
          <w:rFonts w:ascii="Arial" w:hAnsi="Arial" w:eastAsia="Arial" w:cs="Arial"/>
          <w:sz w:val="21"/>
          <w:szCs w:val="21"/>
        </w:rPr>
      </w:pPr>
    </w:p>
    <w:p>
      <w:pPr>
        <w:pStyle w:val="BodyText"/>
        <w:ind w:left="47"/>
        <w:spacing w:before="171" w:line="218" w:lineRule="auto"/>
        <w:rPr>
          <w:sz w:val="30"/>
          <w:szCs w:val="30"/>
        </w:rPr>
      </w:pPr>
      <w:r>
        <w:rPr>
          <w:sz w:val="30"/>
          <w:szCs w:val="30"/>
          <w:spacing w:val="-11"/>
        </w:rPr>
        <w:t>附件</w:t>
      </w:r>
      <w:r>
        <w:rPr>
          <w:sz w:val="30"/>
          <w:szCs w:val="30"/>
          <w:spacing w:val="-56"/>
        </w:rPr>
        <w:t xml:space="preserve"> </w:t>
      </w:r>
      <w:r>
        <w:rPr>
          <w:sz w:val="30"/>
          <w:szCs w:val="30"/>
          <w:spacing w:val="-11"/>
        </w:rPr>
        <w:t>7</w:t>
      </w:r>
    </w:p>
    <w:p>
      <w:pPr>
        <w:ind w:left="864"/>
        <w:spacing w:before="269" w:line="218" w:lineRule="auto"/>
        <w:outlineLvl w:val="1"/>
        <w:rPr>
          <w:rFonts w:ascii="SimSun" w:hAnsi="SimSun" w:eastAsia="SimSun" w:cs="SimSun"/>
          <w:sz w:val="30"/>
          <w:szCs w:val="30"/>
        </w:rPr>
      </w:pPr>
      <w:r>
        <w:rPr>
          <w:rFonts w:ascii="SimSun" w:hAnsi="SimSun" w:eastAsia="SimSun" w:cs="SimSun"/>
          <w:sz w:val="30"/>
          <w:szCs w:val="30"/>
          <w:b/>
          <w:bCs/>
          <w:spacing w:val="-3"/>
        </w:rPr>
        <w:t>普通交易者风险承受能力评估问卷说明及参考问题</w:t>
      </w:r>
    </w:p>
    <w:p>
      <w:pPr>
        <w:ind w:left="2530"/>
        <w:spacing w:before="270" w:line="220" w:lineRule="auto"/>
        <w:outlineLvl w:val="1"/>
        <w:rPr>
          <w:rFonts w:ascii="SimSun" w:hAnsi="SimSun" w:eastAsia="SimSun" w:cs="SimSun"/>
          <w:sz w:val="30"/>
          <w:szCs w:val="30"/>
        </w:rPr>
      </w:pPr>
      <w:r>
        <w:rPr>
          <w:rFonts w:ascii="SimSun" w:hAnsi="SimSun" w:eastAsia="SimSun" w:cs="SimSun"/>
          <w:sz w:val="30"/>
          <w:szCs w:val="30"/>
          <w:b/>
          <w:bCs/>
          <w:spacing w:val="-5"/>
        </w:rPr>
        <w:t>（适用于自然人交易者）</w:t>
      </w:r>
    </w:p>
    <w:p>
      <w:pPr>
        <w:ind w:left="28"/>
        <w:spacing w:before="218" w:line="220" w:lineRule="auto"/>
        <w:rPr>
          <w:rFonts w:ascii="SimSun" w:hAnsi="SimSun" w:eastAsia="SimSun" w:cs="SimSun"/>
          <w:sz w:val="24"/>
          <w:szCs w:val="24"/>
        </w:rPr>
      </w:pPr>
      <w:r>
        <w:rPr>
          <w:rFonts w:ascii="SimSun" w:hAnsi="SimSun" w:eastAsia="SimSun" w:cs="SimSun"/>
          <w:sz w:val="24"/>
          <w:szCs w:val="24"/>
          <w:b/>
          <w:bCs/>
          <w:spacing w:val="-8"/>
        </w:rPr>
        <w:t>交易者姓名：</w:t>
      </w:r>
      <w:r>
        <w:rPr>
          <w:rFonts w:ascii="SimSun" w:hAnsi="SimSun" w:eastAsia="SimSun" w:cs="SimSun"/>
          <w:sz w:val="24"/>
          <w:szCs w:val="24"/>
          <w:spacing w:val="1"/>
        </w:rPr>
        <w:t xml:space="preserve">                   </w:t>
      </w:r>
      <w:r>
        <w:rPr>
          <w:rFonts w:ascii="SimSun" w:hAnsi="SimSun" w:eastAsia="SimSun" w:cs="SimSun"/>
          <w:sz w:val="24"/>
          <w:szCs w:val="24"/>
          <w:b/>
          <w:bCs/>
          <w:spacing w:val="-8"/>
        </w:rPr>
        <w:t>身份证号：</w:t>
      </w:r>
    </w:p>
    <w:p>
      <w:pPr>
        <w:spacing w:line="296" w:lineRule="auto"/>
        <w:rPr>
          <w:rFonts w:ascii="Arial"/>
          <w:sz w:val="21"/>
        </w:rPr>
      </w:pPr>
      <w:r/>
    </w:p>
    <w:p>
      <w:pPr>
        <w:spacing w:line="297" w:lineRule="auto"/>
        <w:rPr>
          <w:rFonts w:ascii="Arial"/>
          <w:sz w:val="21"/>
        </w:rPr>
      </w:pPr>
      <w:r/>
    </w:p>
    <w:p>
      <w:pPr>
        <w:ind w:left="22" w:right="122" w:firstLine="420"/>
        <w:spacing w:before="68" w:line="398" w:lineRule="auto"/>
        <w:rPr>
          <w:rFonts w:ascii="SimSun" w:hAnsi="SimSun" w:eastAsia="SimSun" w:cs="SimSun"/>
          <w:sz w:val="21"/>
          <w:szCs w:val="21"/>
        </w:rPr>
      </w:pPr>
      <w:r>
        <w:rPr>
          <w:rFonts w:ascii="SimSun" w:hAnsi="SimSun" w:eastAsia="SimSun" w:cs="SimSun"/>
          <w:sz w:val="21"/>
          <w:szCs w:val="21"/>
        </w:rPr>
        <w:t>本问卷旨在了解您可承受的风险程度等情况，借此协助您选择合适的金融产品</w:t>
      </w:r>
      <w:r>
        <w:rPr>
          <w:rFonts w:ascii="SimSun" w:hAnsi="SimSun" w:eastAsia="SimSun" w:cs="SimSun"/>
          <w:sz w:val="21"/>
          <w:szCs w:val="21"/>
          <w:spacing w:val="-1"/>
        </w:rPr>
        <w:t>或金融</w:t>
      </w:r>
      <w:r>
        <w:rPr>
          <w:rFonts w:ascii="SimSun" w:hAnsi="SimSun" w:eastAsia="SimSun" w:cs="SimSun"/>
          <w:sz w:val="21"/>
          <w:szCs w:val="21"/>
        </w:rPr>
        <w:t xml:space="preserve"> </w:t>
      </w:r>
      <w:r>
        <w:rPr>
          <w:rFonts w:ascii="SimSun" w:hAnsi="SimSun" w:eastAsia="SimSun" w:cs="SimSun"/>
          <w:sz w:val="21"/>
          <w:szCs w:val="21"/>
          <w:spacing w:val="-1"/>
        </w:rPr>
        <w:t>服务类别，以符合您的风险承受能力。</w:t>
      </w:r>
    </w:p>
    <w:p>
      <w:pPr>
        <w:ind w:left="22" w:right="122" w:firstLine="420"/>
        <w:spacing w:before="31" w:line="398" w:lineRule="auto"/>
        <w:rPr>
          <w:rFonts w:ascii="SimSun" w:hAnsi="SimSun" w:eastAsia="SimSun" w:cs="SimSun"/>
          <w:sz w:val="21"/>
          <w:szCs w:val="21"/>
        </w:rPr>
      </w:pPr>
      <w:r>
        <w:rPr>
          <w:rFonts w:ascii="SimSun" w:hAnsi="SimSun" w:eastAsia="SimSun" w:cs="SimSun"/>
          <w:sz w:val="21"/>
          <w:szCs w:val="21"/>
        </w:rPr>
        <w:t>风险承受能力评估是本公司向交易者履行适当性职责的一个环节，其目的是使</w:t>
      </w:r>
      <w:r>
        <w:rPr>
          <w:rFonts w:ascii="SimSun" w:hAnsi="SimSun" w:eastAsia="SimSun" w:cs="SimSun"/>
          <w:sz w:val="21"/>
          <w:szCs w:val="21"/>
          <w:spacing w:val="-1"/>
        </w:rPr>
        <w:t>本公司</w:t>
      </w:r>
      <w:r>
        <w:rPr>
          <w:rFonts w:ascii="SimSun" w:hAnsi="SimSun" w:eastAsia="SimSun" w:cs="SimSun"/>
          <w:sz w:val="21"/>
          <w:szCs w:val="21"/>
        </w:rPr>
        <w:t xml:space="preserve"> </w:t>
      </w:r>
      <w:r>
        <w:rPr>
          <w:rFonts w:ascii="SimSun" w:hAnsi="SimSun" w:eastAsia="SimSun" w:cs="SimSun"/>
          <w:sz w:val="21"/>
          <w:szCs w:val="21"/>
          <w:spacing w:val="-1"/>
        </w:rPr>
        <w:t>所提供的金融产品或者金融服务与您的风险承受能力等级相匹配。</w:t>
      </w:r>
    </w:p>
    <w:p>
      <w:pPr>
        <w:ind w:left="21" w:right="112" w:firstLine="424"/>
        <w:spacing w:before="33" w:line="402" w:lineRule="auto"/>
        <w:rPr>
          <w:rFonts w:ascii="SimSun" w:hAnsi="SimSun" w:eastAsia="SimSun" w:cs="SimSun"/>
          <w:sz w:val="21"/>
          <w:szCs w:val="21"/>
        </w:rPr>
      </w:pPr>
      <w:r>
        <w:rPr>
          <w:rFonts w:ascii="SimSun" w:hAnsi="SimSun" w:eastAsia="SimSun" w:cs="SimSun"/>
          <w:sz w:val="21"/>
          <w:szCs w:val="21"/>
          <w:b/>
          <w:bCs/>
        </w:rPr>
        <w:t>本公司特别提醒您：</w:t>
      </w:r>
      <w:r>
        <w:rPr>
          <w:rFonts w:ascii="SimSun" w:hAnsi="SimSun" w:eastAsia="SimSun" w:cs="SimSun"/>
          <w:sz w:val="21"/>
          <w:szCs w:val="21"/>
        </w:rPr>
        <w:t>本公司向交易者履行风险承</w:t>
      </w:r>
      <w:r>
        <w:rPr>
          <w:rFonts w:ascii="SimSun" w:hAnsi="SimSun" w:eastAsia="SimSun" w:cs="SimSun"/>
          <w:sz w:val="21"/>
          <w:szCs w:val="21"/>
          <w:spacing w:val="-1"/>
        </w:rPr>
        <w:t>受能力评估等适当性职责，并不能取</w:t>
      </w:r>
      <w:r>
        <w:rPr>
          <w:rFonts w:ascii="SimSun" w:hAnsi="SimSun" w:eastAsia="SimSun" w:cs="SimSun"/>
          <w:sz w:val="21"/>
          <w:szCs w:val="21"/>
        </w:rPr>
        <w:t xml:space="preserve"> </w:t>
      </w:r>
      <w:r>
        <w:rPr>
          <w:rFonts w:ascii="SimSun" w:hAnsi="SimSun" w:eastAsia="SimSun" w:cs="SimSun"/>
          <w:sz w:val="21"/>
          <w:szCs w:val="21"/>
        </w:rPr>
        <w:t>代您自己的交易判断，也不会降低金融产品或者金融服务的固有风险。同时，与金融</w:t>
      </w:r>
      <w:r>
        <w:rPr>
          <w:rFonts w:ascii="SimSun" w:hAnsi="SimSun" w:eastAsia="SimSun" w:cs="SimSun"/>
          <w:sz w:val="21"/>
          <w:szCs w:val="21"/>
          <w:spacing w:val="-1"/>
        </w:rPr>
        <w:t>产品</w:t>
      </w:r>
      <w:r>
        <w:rPr>
          <w:rFonts w:ascii="SimSun" w:hAnsi="SimSun" w:eastAsia="SimSun" w:cs="SimSun"/>
          <w:sz w:val="21"/>
          <w:szCs w:val="21"/>
        </w:rPr>
        <w:t xml:space="preserve"> </w:t>
      </w:r>
      <w:r>
        <w:rPr>
          <w:rFonts w:ascii="SimSun" w:hAnsi="SimSun" w:eastAsia="SimSun" w:cs="SimSun"/>
          <w:sz w:val="21"/>
          <w:szCs w:val="21"/>
          <w:spacing w:val="-1"/>
        </w:rPr>
        <w:t>或者金融服务相关的交易风险、履约责任以及费用等将由您自行承担。</w:t>
      </w:r>
    </w:p>
    <w:p>
      <w:pPr>
        <w:ind w:left="23" w:right="115" w:firstLine="422"/>
        <w:spacing w:before="32" w:line="402" w:lineRule="auto"/>
        <w:rPr>
          <w:rFonts w:ascii="SimSun" w:hAnsi="SimSun" w:eastAsia="SimSun" w:cs="SimSun"/>
          <w:sz w:val="21"/>
          <w:szCs w:val="21"/>
        </w:rPr>
      </w:pPr>
      <w:r>
        <w:rPr>
          <w:rFonts w:ascii="SimSun" w:hAnsi="SimSun" w:eastAsia="SimSun" w:cs="SimSun"/>
          <w:sz w:val="21"/>
          <w:szCs w:val="21"/>
          <w:b/>
          <w:bCs/>
        </w:rPr>
        <w:t>本公司提示您：</w:t>
      </w:r>
      <w:r>
        <w:rPr>
          <w:rFonts w:ascii="SimSun" w:hAnsi="SimSun" w:eastAsia="SimSun" w:cs="SimSun"/>
          <w:sz w:val="21"/>
          <w:szCs w:val="21"/>
        </w:rPr>
        <w:t>本公司根据您提供的信息对您进行风</w:t>
      </w:r>
      <w:r>
        <w:rPr>
          <w:rFonts w:ascii="SimSun" w:hAnsi="SimSun" w:eastAsia="SimSun" w:cs="SimSun"/>
          <w:sz w:val="21"/>
          <w:szCs w:val="21"/>
          <w:spacing w:val="-1"/>
        </w:rPr>
        <w:t>险承受能力评估，开展适当性工</w:t>
      </w:r>
      <w:r>
        <w:rPr>
          <w:rFonts w:ascii="SimSun" w:hAnsi="SimSun" w:eastAsia="SimSun" w:cs="SimSun"/>
          <w:sz w:val="21"/>
          <w:szCs w:val="21"/>
        </w:rPr>
        <w:t xml:space="preserve"> </w:t>
      </w:r>
      <w:r>
        <w:rPr>
          <w:rFonts w:ascii="SimSun" w:hAnsi="SimSun" w:eastAsia="SimSun" w:cs="SimSun"/>
          <w:sz w:val="21"/>
          <w:szCs w:val="21"/>
        </w:rPr>
        <w:t>作。您应当如实提供相关信息及证明材料，并对所提供的信息和证明材料的真实性</w:t>
      </w:r>
      <w:r>
        <w:rPr>
          <w:rFonts w:ascii="SimSun" w:hAnsi="SimSun" w:eastAsia="SimSun" w:cs="SimSun"/>
          <w:sz w:val="21"/>
          <w:szCs w:val="21"/>
          <w:spacing w:val="-1"/>
        </w:rPr>
        <w:t>、准确</w:t>
      </w:r>
      <w:r>
        <w:rPr>
          <w:rFonts w:ascii="SimSun" w:hAnsi="SimSun" w:eastAsia="SimSun" w:cs="SimSun"/>
          <w:sz w:val="21"/>
          <w:szCs w:val="21"/>
        </w:rPr>
        <w:t xml:space="preserve"> </w:t>
      </w:r>
      <w:r>
        <w:rPr>
          <w:rFonts w:ascii="SimSun" w:hAnsi="SimSun" w:eastAsia="SimSun" w:cs="SimSun"/>
          <w:sz w:val="21"/>
          <w:szCs w:val="21"/>
          <w:spacing w:val="-1"/>
        </w:rPr>
        <w:t>性、完整性负责。</w:t>
      </w:r>
    </w:p>
    <w:p>
      <w:pPr>
        <w:ind w:left="23" w:right="122" w:firstLine="432"/>
        <w:spacing w:before="31" w:line="398" w:lineRule="auto"/>
        <w:rPr>
          <w:rFonts w:ascii="SimSun" w:hAnsi="SimSun" w:eastAsia="SimSun" w:cs="SimSun"/>
          <w:sz w:val="21"/>
          <w:szCs w:val="21"/>
        </w:rPr>
      </w:pPr>
      <w:r>
        <w:rPr>
          <w:rFonts w:ascii="SimSun" w:hAnsi="SimSun" w:eastAsia="SimSun" w:cs="SimSun"/>
          <w:sz w:val="21"/>
          <w:szCs w:val="21"/>
        </w:rPr>
        <w:t>当您的各项状况发生重大变化时，需对您所投资</w:t>
      </w:r>
      <w:r>
        <w:rPr>
          <w:rFonts w:ascii="SimSun" w:hAnsi="SimSun" w:eastAsia="SimSun" w:cs="SimSun"/>
          <w:sz w:val="21"/>
          <w:szCs w:val="21"/>
          <w:spacing w:val="-1"/>
        </w:rPr>
        <w:t>的金融产品及时进行重新审视，以确</w:t>
      </w:r>
      <w:r>
        <w:rPr>
          <w:rFonts w:ascii="SimSun" w:hAnsi="SimSun" w:eastAsia="SimSun" w:cs="SimSun"/>
          <w:sz w:val="21"/>
          <w:szCs w:val="21"/>
        </w:rPr>
        <w:t xml:space="preserve"> </w:t>
      </w:r>
      <w:r>
        <w:rPr>
          <w:rFonts w:ascii="SimSun" w:hAnsi="SimSun" w:eastAsia="SimSun" w:cs="SimSun"/>
          <w:sz w:val="21"/>
          <w:szCs w:val="21"/>
          <w:spacing w:val="-1"/>
        </w:rPr>
        <w:t>保您的交易决定与您可承受的交易风险程度等实际情况一致。</w:t>
      </w:r>
    </w:p>
    <w:p>
      <w:pPr>
        <w:ind w:left="21" w:right="115" w:firstLine="424"/>
        <w:spacing w:before="31" w:line="402" w:lineRule="auto"/>
        <w:rPr>
          <w:rFonts w:ascii="SimSun" w:hAnsi="SimSun" w:eastAsia="SimSun" w:cs="SimSun"/>
          <w:sz w:val="21"/>
          <w:szCs w:val="21"/>
        </w:rPr>
      </w:pPr>
      <w:r>
        <w:rPr>
          <w:rFonts w:ascii="SimSun" w:hAnsi="SimSun" w:eastAsia="SimSun" w:cs="SimSun"/>
          <w:sz w:val="21"/>
          <w:szCs w:val="21"/>
          <w:b/>
          <w:bCs/>
        </w:rPr>
        <w:t>本公司在此承诺：</w:t>
      </w:r>
      <w:r>
        <w:rPr>
          <w:rFonts w:ascii="SimSun" w:hAnsi="SimSun" w:eastAsia="SimSun" w:cs="SimSun"/>
          <w:sz w:val="21"/>
          <w:szCs w:val="21"/>
        </w:rPr>
        <w:t>对于您在本问卷中所提供的一</w:t>
      </w:r>
      <w:r>
        <w:rPr>
          <w:rFonts w:ascii="SimSun" w:hAnsi="SimSun" w:eastAsia="SimSun" w:cs="SimSun"/>
          <w:sz w:val="21"/>
          <w:szCs w:val="21"/>
          <w:spacing w:val="-1"/>
        </w:rPr>
        <w:t>切信息，本公司将严格按照法律法规</w:t>
      </w:r>
      <w:r>
        <w:rPr>
          <w:rFonts w:ascii="SimSun" w:hAnsi="SimSun" w:eastAsia="SimSun" w:cs="SimSun"/>
          <w:sz w:val="21"/>
          <w:szCs w:val="21"/>
        </w:rPr>
        <w:t xml:space="preserve"> </w:t>
      </w:r>
      <w:r>
        <w:rPr>
          <w:rFonts w:ascii="SimSun" w:hAnsi="SimSun" w:eastAsia="SimSun" w:cs="SimSun"/>
          <w:sz w:val="21"/>
          <w:szCs w:val="21"/>
        </w:rPr>
        <w:t>要求承担保密义务。除法律法规规定的有权机关依法定程序进行查询以外，本公司保</w:t>
      </w:r>
      <w:r>
        <w:rPr>
          <w:rFonts w:ascii="SimSun" w:hAnsi="SimSun" w:eastAsia="SimSun" w:cs="SimSun"/>
          <w:sz w:val="21"/>
          <w:szCs w:val="21"/>
          <w:spacing w:val="-1"/>
        </w:rPr>
        <w:t>证不</w:t>
      </w:r>
      <w:r>
        <w:rPr>
          <w:rFonts w:ascii="SimSun" w:hAnsi="SimSun" w:eastAsia="SimSun" w:cs="SimSun"/>
          <w:sz w:val="21"/>
          <w:szCs w:val="21"/>
        </w:rPr>
        <w:t xml:space="preserve"> </w:t>
      </w:r>
      <w:r>
        <w:rPr>
          <w:rFonts w:ascii="SimSun" w:hAnsi="SimSun" w:eastAsia="SimSun" w:cs="SimSun"/>
          <w:sz w:val="21"/>
          <w:szCs w:val="21"/>
        </w:rPr>
        <w:t>会将涉及您的任何信息提供、泄露给任何第三方，或者将相关信息用于违法、不当用途。</w:t>
      </w:r>
    </w:p>
    <w:p>
      <w:pPr>
        <w:spacing w:line="279" w:lineRule="auto"/>
        <w:rPr>
          <w:rFonts w:ascii="Arial"/>
          <w:sz w:val="21"/>
        </w:rPr>
      </w:pPr>
      <w:r/>
    </w:p>
    <w:p>
      <w:pPr>
        <w:spacing w:line="279" w:lineRule="auto"/>
        <w:rPr>
          <w:rFonts w:ascii="Arial"/>
          <w:sz w:val="21"/>
        </w:rPr>
      </w:pPr>
      <w:r/>
    </w:p>
    <w:p>
      <w:pPr>
        <w:ind w:left="510"/>
        <w:spacing w:before="79" w:line="220" w:lineRule="auto"/>
        <w:outlineLvl w:val="1"/>
        <w:rPr>
          <w:rFonts w:ascii="SimSun" w:hAnsi="SimSun" w:eastAsia="SimSun" w:cs="SimSun"/>
          <w:sz w:val="24"/>
          <w:szCs w:val="24"/>
        </w:rPr>
      </w:pPr>
      <w:r>
        <w:rPr>
          <w:rFonts w:ascii="SimSun" w:hAnsi="SimSun" w:eastAsia="SimSun" w:cs="SimSun"/>
          <w:sz w:val="24"/>
          <w:szCs w:val="24"/>
          <w:b/>
          <w:bCs/>
          <w:spacing w:val="-6"/>
        </w:rPr>
        <w:t>一、财务状况</w:t>
      </w:r>
    </w:p>
    <w:p>
      <w:pPr>
        <w:ind w:left="511"/>
        <w:spacing w:before="250" w:line="220" w:lineRule="auto"/>
        <w:outlineLvl w:val="2"/>
        <w:rPr>
          <w:rFonts w:ascii="SimSun" w:hAnsi="SimSun" w:eastAsia="SimSun" w:cs="SimSun"/>
          <w:sz w:val="24"/>
          <w:szCs w:val="24"/>
        </w:rPr>
      </w:pPr>
      <w:r>
        <w:rPr>
          <w:rFonts w:ascii="DengXian" w:hAnsi="DengXian" w:eastAsia="DengXian" w:cs="DengXian"/>
          <w:sz w:val="24"/>
          <w:szCs w:val="24"/>
          <w:b/>
          <w:bCs/>
          <w:spacing w:val="-5"/>
        </w:rPr>
        <w:t>1.</w:t>
      </w:r>
      <w:r>
        <w:rPr>
          <w:rFonts w:ascii="SimSun" w:hAnsi="SimSun" w:eastAsia="SimSun" w:cs="SimSun"/>
          <w:sz w:val="24"/>
          <w:szCs w:val="24"/>
          <w:b/>
          <w:bCs/>
          <w:spacing w:val="-5"/>
        </w:rPr>
        <w:t>您目前的主要收入来源是：</w:t>
      </w:r>
    </w:p>
    <w:p>
      <w:pPr>
        <w:ind w:left="497"/>
        <w:spacing w:before="316" w:line="220" w:lineRule="auto"/>
        <w:rPr>
          <w:rFonts w:ascii="SimSun" w:hAnsi="SimSun" w:eastAsia="SimSun" w:cs="SimSun"/>
          <w:sz w:val="24"/>
          <w:szCs w:val="24"/>
        </w:rPr>
      </w:pPr>
      <w:r>
        <w:rPr>
          <w:rFonts w:ascii="DengXian" w:hAnsi="DengXian" w:eastAsia="DengXian" w:cs="DengXian"/>
          <w:sz w:val="24"/>
          <w:szCs w:val="24"/>
          <w:spacing w:val="-4"/>
        </w:rPr>
        <w:t>A</w:t>
      </w:r>
      <w:r>
        <w:rPr>
          <w:rFonts w:ascii="DengXian" w:hAnsi="DengXian" w:eastAsia="DengXian" w:cs="DengXian"/>
          <w:sz w:val="24"/>
          <w:szCs w:val="24"/>
          <w:spacing w:val="-31"/>
        </w:rPr>
        <w:t xml:space="preserve"> </w:t>
      </w:r>
      <w:r>
        <w:rPr>
          <w:rFonts w:ascii="SimSun" w:hAnsi="SimSun" w:eastAsia="SimSun" w:cs="SimSun"/>
          <w:sz w:val="24"/>
          <w:szCs w:val="24"/>
          <w:spacing w:val="-4"/>
        </w:rPr>
        <w:t>．工资、劳务报酬</w:t>
      </w:r>
    </w:p>
    <w:p>
      <w:pPr>
        <w:ind w:left="516"/>
        <w:spacing w:before="316" w:line="220" w:lineRule="auto"/>
        <w:rPr>
          <w:rFonts w:ascii="SimSun" w:hAnsi="SimSun" w:eastAsia="SimSun" w:cs="SimSun"/>
          <w:sz w:val="24"/>
          <w:szCs w:val="24"/>
        </w:rPr>
      </w:pPr>
      <w:r>
        <w:rPr>
          <w:rFonts w:ascii="DengXian" w:hAnsi="DengXian" w:eastAsia="DengXian" w:cs="DengXian"/>
          <w:sz w:val="24"/>
          <w:szCs w:val="24"/>
          <w:spacing w:val="-7"/>
        </w:rPr>
        <w:t>B</w:t>
      </w:r>
      <w:r>
        <w:rPr>
          <w:rFonts w:ascii="DengXian" w:hAnsi="DengXian" w:eastAsia="DengXian" w:cs="DengXian"/>
          <w:sz w:val="24"/>
          <w:szCs w:val="24"/>
          <w:spacing w:val="-31"/>
        </w:rPr>
        <w:t xml:space="preserve"> </w:t>
      </w:r>
      <w:r>
        <w:rPr>
          <w:rFonts w:ascii="SimSun" w:hAnsi="SimSun" w:eastAsia="SimSun" w:cs="SimSun"/>
          <w:sz w:val="24"/>
          <w:szCs w:val="24"/>
          <w:spacing w:val="-7"/>
        </w:rPr>
        <w:t>．生产经营所得</w:t>
      </w:r>
    </w:p>
    <w:p>
      <w:pPr>
        <w:ind w:left="515" w:right="3131" w:hanging="7"/>
        <w:spacing w:before="315" w:line="449" w:lineRule="auto"/>
        <w:rPr>
          <w:rFonts w:ascii="SimSun" w:hAnsi="SimSun" w:eastAsia="SimSun" w:cs="SimSun"/>
          <w:sz w:val="24"/>
          <w:szCs w:val="24"/>
        </w:rPr>
      </w:pPr>
      <w:r>
        <w:rPr>
          <w:rFonts w:ascii="DengXian" w:hAnsi="DengXian" w:eastAsia="DengXian" w:cs="DengXian"/>
          <w:sz w:val="24"/>
          <w:szCs w:val="24"/>
          <w:spacing w:val="-3"/>
        </w:rPr>
        <w:t>C</w:t>
      </w:r>
      <w:r>
        <w:rPr>
          <w:rFonts w:ascii="DengXian" w:hAnsi="DengXian" w:eastAsia="DengXian" w:cs="DengXian"/>
          <w:sz w:val="24"/>
          <w:szCs w:val="24"/>
          <w:spacing w:val="-22"/>
        </w:rPr>
        <w:t xml:space="preserve"> </w:t>
      </w:r>
      <w:r>
        <w:rPr>
          <w:rFonts w:ascii="SimSun" w:hAnsi="SimSun" w:eastAsia="SimSun" w:cs="SimSun"/>
          <w:sz w:val="24"/>
          <w:szCs w:val="24"/>
          <w:spacing w:val="-3"/>
        </w:rPr>
        <w:t>．利息、股息、转让证券等金融性资产收入</w:t>
      </w:r>
      <w:r>
        <w:rPr>
          <w:rFonts w:ascii="SimSun" w:hAnsi="SimSun" w:eastAsia="SimSun" w:cs="SimSun"/>
          <w:sz w:val="24"/>
          <w:szCs w:val="24"/>
        </w:rPr>
        <w:t xml:space="preserve"> </w:t>
      </w:r>
      <w:r>
        <w:rPr>
          <w:rFonts w:ascii="DengXian" w:hAnsi="DengXian" w:eastAsia="DengXian" w:cs="DengXian"/>
          <w:sz w:val="24"/>
          <w:szCs w:val="24"/>
          <w:spacing w:val="-3"/>
        </w:rPr>
        <w:t>D</w:t>
      </w:r>
      <w:r>
        <w:rPr>
          <w:rFonts w:ascii="DengXian" w:hAnsi="DengXian" w:eastAsia="DengXian" w:cs="DengXian"/>
          <w:sz w:val="24"/>
          <w:szCs w:val="24"/>
          <w:spacing w:val="-31"/>
        </w:rPr>
        <w:t xml:space="preserve"> </w:t>
      </w:r>
      <w:r>
        <w:rPr>
          <w:rFonts w:ascii="SimSun" w:hAnsi="SimSun" w:eastAsia="SimSun" w:cs="SimSun"/>
          <w:sz w:val="24"/>
          <w:szCs w:val="24"/>
          <w:spacing w:val="-3"/>
        </w:rPr>
        <w:t>．出租、出售房地产等非金融性资产收入</w:t>
      </w:r>
    </w:p>
    <w:p>
      <w:pPr>
        <w:spacing w:line="449" w:lineRule="auto"/>
        <w:sectPr>
          <w:pgSz w:w="11907" w:h="16839"/>
          <w:pgMar w:top="1431" w:right="1785" w:bottom="0" w:left="1785" w:header="0" w:footer="0" w:gutter="0"/>
        </w:sectPr>
        <w:rPr>
          <w:rFonts w:ascii="SimSun" w:hAnsi="SimSun" w:eastAsia="SimSun" w:cs="SimSun"/>
          <w:sz w:val="24"/>
          <w:szCs w:val="24"/>
        </w:rPr>
      </w:pPr>
    </w:p>
    <w:p>
      <w:pPr>
        <w:ind w:left="507" w:right="2920" w:firstLine="8"/>
        <w:spacing w:before="191" w:line="449" w:lineRule="auto"/>
        <w:rPr>
          <w:rFonts w:ascii="SimSun" w:hAnsi="SimSun" w:eastAsia="SimSun" w:cs="SimSun"/>
          <w:sz w:val="24"/>
          <w:szCs w:val="24"/>
        </w:rPr>
      </w:pPr>
      <w:r>
        <w:rPr>
          <w:rFonts w:ascii="DengXian" w:hAnsi="DengXian" w:eastAsia="DengXian" w:cs="DengXian"/>
          <w:sz w:val="24"/>
          <w:szCs w:val="24"/>
          <w:spacing w:val="-3"/>
        </w:rPr>
        <w:t>E</w:t>
      </w:r>
      <w:r>
        <w:rPr>
          <w:rFonts w:ascii="DengXian" w:hAnsi="DengXian" w:eastAsia="DengXian" w:cs="DengXian"/>
          <w:sz w:val="24"/>
          <w:szCs w:val="24"/>
          <w:spacing w:val="-27"/>
        </w:rPr>
        <w:t xml:space="preserve"> </w:t>
      </w:r>
      <w:r>
        <w:rPr>
          <w:rFonts w:ascii="SimSun" w:hAnsi="SimSun" w:eastAsia="SimSun" w:cs="SimSun"/>
          <w:sz w:val="24"/>
          <w:szCs w:val="24"/>
          <w:spacing w:val="-3"/>
        </w:rPr>
        <w:t>．无收入来源，生活主要依靠积蓄或社会保障</w:t>
      </w:r>
      <w:r>
        <w:rPr>
          <w:rFonts w:ascii="SimSun" w:hAnsi="SimSun" w:eastAsia="SimSun" w:cs="SimSun"/>
          <w:sz w:val="24"/>
          <w:szCs w:val="24"/>
        </w:rPr>
        <w:t xml:space="preserve"> </w:t>
      </w:r>
      <w:r>
        <w:rPr>
          <w:rFonts w:ascii="DengXian" w:hAnsi="DengXian" w:eastAsia="DengXian" w:cs="DengXian"/>
          <w:sz w:val="24"/>
          <w:szCs w:val="24"/>
          <w:spacing w:val="-3"/>
        </w:rPr>
        <w:t>2.</w:t>
      </w:r>
      <w:r>
        <w:rPr>
          <w:rFonts w:ascii="SimSun" w:hAnsi="SimSun" w:eastAsia="SimSun" w:cs="SimSun"/>
          <w:sz w:val="24"/>
          <w:szCs w:val="24"/>
          <w:b/>
          <w:bCs/>
          <w:spacing w:val="-3"/>
        </w:rPr>
        <w:t>您最近三年个人年均收入为：</w:t>
      </w:r>
    </w:p>
    <w:p>
      <w:pPr>
        <w:ind w:left="497"/>
        <w:spacing w:before="10" w:line="220" w:lineRule="auto"/>
        <w:rPr>
          <w:rFonts w:ascii="SimSun" w:hAnsi="SimSun" w:eastAsia="SimSun" w:cs="SimSun"/>
          <w:sz w:val="24"/>
          <w:szCs w:val="24"/>
        </w:rPr>
      </w:pPr>
      <w:r>
        <w:rPr>
          <w:rFonts w:ascii="DengXian" w:hAnsi="DengXian" w:eastAsia="DengXian" w:cs="DengXian"/>
          <w:sz w:val="24"/>
          <w:szCs w:val="24"/>
          <w:spacing w:val="-2"/>
        </w:rPr>
        <w:t>A.</w:t>
      </w:r>
      <w:r>
        <w:rPr>
          <w:rFonts w:ascii="SimSun" w:hAnsi="SimSun" w:eastAsia="SimSun" w:cs="SimSun"/>
          <w:sz w:val="24"/>
          <w:szCs w:val="24"/>
          <w:spacing w:val="-2"/>
        </w:rPr>
        <w:t>不超过</w:t>
      </w:r>
      <w:r>
        <w:rPr>
          <w:rFonts w:ascii="SimSun" w:hAnsi="SimSun" w:eastAsia="SimSun" w:cs="SimSun"/>
          <w:sz w:val="24"/>
          <w:szCs w:val="24"/>
          <w:spacing w:val="-41"/>
        </w:rPr>
        <w:t xml:space="preserve"> </w:t>
      </w:r>
      <w:r>
        <w:rPr>
          <w:rFonts w:ascii="DengXian" w:hAnsi="DengXian" w:eastAsia="DengXian" w:cs="DengXian"/>
          <w:sz w:val="24"/>
          <w:szCs w:val="24"/>
          <w:spacing w:val="-2"/>
        </w:rPr>
        <w:t>5 </w:t>
      </w:r>
      <w:r>
        <w:rPr>
          <w:rFonts w:ascii="SimSun" w:hAnsi="SimSun" w:eastAsia="SimSun" w:cs="SimSun"/>
          <w:sz w:val="24"/>
          <w:szCs w:val="24"/>
          <w:spacing w:val="-2"/>
        </w:rPr>
        <w:t>万元人民币</w:t>
      </w:r>
    </w:p>
    <w:p>
      <w:pPr>
        <w:ind w:left="508" w:right="4456" w:firstLine="7"/>
        <w:spacing w:before="316" w:line="450" w:lineRule="auto"/>
        <w:rPr>
          <w:rFonts w:ascii="SimSun" w:hAnsi="SimSun" w:eastAsia="SimSun" w:cs="SimSun"/>
          <w:sz w:val="24"/>
          <w:szCs w:val="24"/>
        </w:rPr>
      </w:pPr>
      <w:r>
        <w:rPr>
          <w:rFonts w:ascii="DengXian" w:hAnsi="DengXian" w:eastAsia="DengXian" w:cs="DengXian"/>
          <w:sz w:val="24"/>
          <w:szCs w:val="24"/>
          <w:spacing w:val="-4"/>
        </w:rPr>
        <w:t>B.5 </w:t>
      </w:r>
      <w:r>
        <w:rPr>
          <w:rFonts w:ascii="SimSun" w:hAnsi="SimSun" w:eastAsia="SimSun" w:cs="SimSun"/>
          <w:sz w:val="24"/>
          <w:szCs w:val="24"/>
          <w:spacing w:val="-4"/>
        </w:rPr>
        <w:t>万</w:t>
      </w:r>
      <w:r>
        <w:rPr>
          <w:rFonts w:ascii="DengXian" w:hAnsi="DengXian" w:eastAsia="DengXian" w:cs="DengXian"/>
          <w:sz w:val="24"/>
          <w:szCs w:val="24"/>
          <w:spacing w:val="-4"/>
        </w:rPr>
        <w:t>-20 </w:t>
      </w:r>
      <w:r>
        <w:rPr>
          <w:rFonts w:ascii="SimSun" w:hAnsi="SimSun" w:eastAsia="SimSun" w:cs="SimSun"/>
          <w:sz w:val="24"/>
          <w:szCs w:val="24"/>
          <w:spacing w:val="-4"/>
        </w:rPr>
        <w:t>万元（不含）人民币</w:t>
      </w:r>
      <w:r>
        <w:rPr>
          <w:rFonts w:ascii="SimSun" w:hAnsi="SimSun" w:eastAsia="SimSun" w:cs="SimSun"/>
          <w:sz w:val="24"/>
          <w:szCs w:val="24"/>
          <w:spacing w:val="4"/>
        </w:rPr>
        <w:t xml:space="preserve">  </w:t>
      </w:r>
      <w:r>
        <w:rPr>
          <w:rFonts w:ascii="DengXian" w:hAnsi="DengXian" w:eastAsia="DengXian" w:cs="DengXian"/>
          <w:sz w:val="24"/>
          <w:szCs w:val="24"/>
          <w:spacing w:val="-4"/>
        </w:rPr>
        <w:t>C. 20 </w:t>
      </w:r>
      <w:r>
        <w:rPr>
          <w:rFonts w:ascii="SimSun" w:hAnsi="SimSun" w:eastAsia="SimSun" w:cs="SimSun"/>
          <w:sz w:val="24"/>
          <w:szCs w:val="24"/>
          <w:spacing w:val="-4"/>
        </w:rPr>
        <w:t>万</w:t>
      </w:r>
      <w:r>
        <w:rPr>
          <w:rFonts w:ascii="DengXian" w:hAnsi="DengXian" w:eastAsia="DengXian" w:cs="DengXian"/>
          <w:sz w:val="24"/>
          <w:szCs w:val="24"/>
          <w:spacing w:val="-4"/>
        </w:rPr>
        <w:t>-70</w:t>
      </w:r>
      <w:r>
        <w:rPr>
          <w:rFonts w:ascii="DengXian" w:hAnsi="DengXian" w:eastAsia="DengXian" w:cs="DengXian"/>
          <w:sz w:val="24"/>
          <w:szCs w:val="24"/>
          <w:spacing w:val="19"/>
          <w:w w:val="101"/>
        </w:rPr>
        <w:t xml:space="preserve"> </w:t>
      </w:r>
      <w:r>
        <w:rPr>
          <w:rFonts w:ascii="SimSun" w:hAnsi="SimSun" w:eastAsia="SimSun" w:cs="SimSun"/>
          <w:sz w:val="24"/>
          <w:szCs w:val="24"/>
          <w:spacing w:val="-4"/>
        </w:rPr>
        <w:t>万元（不含）人民币</w:t>
      </w:r>
      <w:r>
        <w:rPr>
          <w:rFonts w:ascii="SimSun" w:hAnsi="SimSun" w:eastAsia="SimSun" w:cs="SimSun"/>
          <w:sz w:val="24"/>
          <w:szCs w:val="24"/>
        </w:rPr>
        <w:t xml:space="preserve"> </w:t>
      </w:r>
      <w:r>
        <w:rPr>
          <w:rFonts w:ascii="DengXian" w:hAnsi="DengXian" w:eastAsia="DengXian" w:cs="DengXian"/>
          <w:sz w:val="24"/>
          <w:szCs w:val="24"/>
          <w:spacing w:val="-3"/>
        </w:rPr>
        <w:t>D. 70</w:t>
      </w:r>
      <w:r>
        <w:rPr>
          <w:rFonts w:ascii="DengXian" w:hAnsi="DengXian" w:eastAsia="DengXian" w:cs="DengXian"/>
          <w:sz w:val="24"/>
          <w:szCs w:val="24"/>
          <w:spacing w:val="18"/>
        </w:rPr>
        <w:t xml:space="preserve"> </w:t>
      </w:r>
      <w:r>
        <w:rPr>
          <w:rFonts w:ascii="SimSun" w:hAnsi="SimSun" w:eastAsia="SimSun" w:cs="SimSun"/>
          <w:sz w:val="24"/>
          <w:szCs w:val="24"/>
          <w:spacing w:val="-3"/>
        </w:rPr>
        <w:t>万元人民币以上</w:t>
      </w:r>
    </w:p>
    <w:p>
      <w:pPr>
        <w:ind w:left="502"/>
        <w:spacing w:before="12" w:line="220" w:lineRule="auto"/>
        <w:outlineLvl w:val="2"/>
        <w:rPr>
          <w:rFonts w:ascii="SimSun" w:hAnsi="SimSun" w:eastAsia="SimSun" w:cs="SimSun"/>
          <w:sz w:val="24"/>
          <w:szCs w:val="24"/>
        </w:rPr>
      </w:pPr>
      <w:r>
        <w:rPr>
          <w:rFonts w:ascii="DengXian" w:hAnsi="DengXian" w:eastAsia="DengXian" w:cs="DengXian"/>
          <w:sz w:val="24"/>
          <w:szCs w:val="24"/>
          <w:b/>
          <w:bCs/>
          <w:spacing w:val="-2"/>
        </w:rPr>
        <w:t>3.</w:t>
      </w:r>
      <w:r>
        <w:rPr>
          <w:rFonts w:ascii="SimSun" w:hAnsi="SimSun" w:eastAsia="SimSun" w:cs="SimSun"/>
          <w:sz w:val="24"/>
          <w:szCs w:val="24"/>
          <w:b/>
          <w:bCs/>
          <w:spacing w:val="-2"/>
        </w:rPr>
        <w:t>最近您家庭预计进行期货交易的资金占家庭现有总资产（不含自住、自</w:t>
      </w:r>
    </w:p>
    <w:p>
      <w:pPr>
        <w:ind w:left="25"/>
        <w:spacing w:before="248" w:line="220" w:lineRule="auto"/>
        <w:rPr>
          <w:rFonts w:ascii="SimSun" w:hAnsi="SimSun" w:eastAsia="SimSun" w:cs="SimSun"/>
          <w:sz w:val="24"/>
          <w:szCs w:val="24"/>
        </w:rPr>
      </w:pPr>
      <w:r>
        <w:rPr>
          <w:rFonts w:ascii="SimSun" w:hAnsi="SimSun" w:eastAsia="SimSun" w:cs="SimSun"/>
          <w:sz w:val="24"/>
          <w:szCs w:val="24"/>
          <w:b/>
          <w:bCs/>
          <w:spacing w:val="-3"/>
        </w:rPr>
        <w:t>用房产及汽车等固定资产）的比例是：</w:t>
      </w:r>
    </w:p>
    <w:p>
      <w:pPr>
        <w:ind w:left="497"/>
        <w:spacing w:before="250" w:line="223" w:lineRule="auto"/>
        <w:rPr>
          <w:rFonts w:ascii="SimSun" w:hAnsi="SimSun" w:eastAsia="SimSun" w:cs="SimSun"/>
          <w:sz w:val="24"/>
          <w:szCs w:val="24"/>
        </w:rPr>
      </w:pPr>
      <w:r>
        <w:rPr>
          <w:rFonts w:ascii="DengXian" w:hAnsi="DengXian" w:eastAsia="DengXian" w:cs="DengXian"/>
          <w:sz w:val="24"/>
          <w:szCs w:val="24"/>
          <w:spacing w:val="-5"/>
        </w:rPr>
        <w:t>A</w:t>
      </w:r>
      <w:r>
        <w:rPr>
          <w:rFonts w:ascii="DengXian" w:hAnsi="DengXian" w:eastAsia="DengXian" w:cs="DengXian"/>
          <w:sz w:val="24"/>
          <w:szCs w:val="24"/>
          <w:spacing w:val="-33"/>
        </w:rPr>
        <w:t xml:space="preserve"> </w:t>
      </w:r>
      <w:r>
        <w:rPr>
          <w:rFonts w:ascii="SimSun" w:hAnsi="SimSun" w:eastAsia="SimSun" w:cs="SimSun"/>
          <w:sz w:val="24"/>
          <w:szCs w:val="24"/>
          <w:spacing w:val="-5"/>
        </w:rPr>
        <w:t>．</w:t>
      </w:r>
      <w:r>
        <w:rPr>
          <w:rFonts w:ascii="DengXian" w:hAnsi="DengXian" w:eastAsia="DengXian" w:cs="DengXian"/>
          <w:sz w:val="24"/>
          <w:szCs w:val="24"/>
          <w:spacing w:val="-5"/>
        </w:rPr>
        <w:t>70%</w:t>
      </w:r>
      <w:r>
        <w:rPr>
          <w:rFonts w:ascii="SimSun" w:hAnsi="SimSun" w:eastAsia="SimSun" w:cs="SimSun"/>
          <w:sz w:val="24"/>
          <w:szCs w:val="24"/>
          <w:spacing w:val="-5"/>
        </w:rPr>
        <w:t>以上</w:t>
      </w:r>
    </w:p>
    <w:p>
      <w:pPr>
        <w:spacing w:line="276" w:lineRule="auto"/>
        <w:rPr>
          <w:rFonts w:ascii="Arial"/>
          <w:sz w:val="21"/>
        </w:rPr>
      </w:pPr>
      <w:r/>
    </w:p>
    <w:p>
      <w:pPr>
        <w:ind w:left="516"/>
        <w:spacing w:before="81" w:line="178" w:lineRule="auto"/>
        <w:rPr>
          <w:rFonts w:ascii="DengXian" w:hAnsi="DengXian" w:eastAsia="DengXian" w:cs="DengXian"/>
          <w:sz w:val="24"/>
          <w:szCs w:val="24"/>
        </w:rPr>
      </w:pPr>
      <w:r>
        <w:rPr>
          <w:rFonts w:ascii="DengXian" w:hAnsi="DengXian" w:eastAsia="DengXian" w:cs="DengXian"/>
          <w:sz w:val="24"/>
          <w:szCs w:val="24"/>
          <w:spacing w:val="-7"/>
        </w:rPr>
        <w:t>B</w:t>
      </w:r>
      <w:r>
        <w:rPr>
          <w:rFonts w:ascii="DengXian" w:hAnsi="DengXian" w:eastAsia="DengXian" w:cs="DengXian"/>
          <w:sz w:val="24"/>
          <w:szCs w:val="24"/>
          <w:spacing w:val="-29"/>
        </w:rPr>
        <w:t xml:space="preserve"> </w:t>
      </w:r>
      <w:r>
        <w:rPr>
          <w:rFonts w:ascii="SimSun" w:hAnsi="SimSun" w:eastAsia="SimSun" w:cs="SimSun"/>
          <w:sz w:val="24"/>
          <w:szCs w:val="24"/>
          <w:spacing w:val="-7"/>
        </w:rPr>
        <w:t>．</w:t>
      </w:r>
      <w:r>
        <w:rPr>
          <w:rFonts w:ascii="DengXian" w:hAnsi="DengXian" w:eastAsia="DengXian" w:cs="DengXian"/>
          <w:sz w:val="24"/>
          <w:szCs w:val="24"/>
          <w:spacing w:val="-7"/>
        </w:rPr>
        <w:t>50-70%</w:t>
      </w:r>
    </w:p>
    <w:p>
      <w:pPr>
        <w:spacing w:line="289" w:lineRule="auto"/>
        <w:rPr>
          <w:rFonts w:ascii="Arial"/>
          <w:sz w:val="21"/>
        </w:rPr>
      </w:pPr>
      <w:r/>
    </w:p>
    <w:p>
      <w:pPr>
        <w:ind w:left="508"/>
        <w:spacing w:before="82" w:line="178" w:lineRule="auto"/>
        <w:rPr>
          <w:rFonts w:ascii="DengXian" w:hAnsi="DengXian" w:eastAsia="DengXian" w:cs="DengXian"/>
          <w:sz w:val="24"/>
          <w:szCs w:val="24"/>
        </w:rPr>
      </w:pPr>
      <w:r>
        <w:rPr>
          <w:rFonts w:ascii="DengXian" w:hAnsi="DengXian" w:eastAsia="DengXian" w:cs="DengXian"/>
          <w:sz w:val="24"/>
          <w:szCs w:val="24"/>
          <w:spacing w:val="-6"/>
        </w:rPr>
        <w:t>C</w:t>
      </w:r>
      <w:r>
        <w:rPr>
          <w:rFonts w:ascii="DengXian" w:hAnsi="DengXian" w:eastAsia="DengXian" w:cs="DengXian"/>
          <w:sz w:val="24"/>
          <w:szCs w:val="24"/>
          <w:spacing w:val="-31"/>
        </w:rPr>
        <w:t xml:space="preserve"> </w:t>
      </w:r>
      <w:r>
        <w:rPr>
          <w:rFonts w:ascii="SimSun" w:hAnsi="SimSun" w:eastAsia="SimSun" w:cs="SimSun"/>
          <w:sz w:val="24"/>
          <w:szCs w:val="24"/>
          <w:spacing w:val="-6"/>
        </w:rPr>
        <w:t>．</w:t>
      </w:r>
      <w:r>
        <w:rPr>
          <w:rFonts w:ascii="DengXian" w:hAnsi="DengXian" w:eastAsia="DengXian" w:cs="DengXian"/>
          <w:sz w:val="24"/>
          <w:szCs w:val="24"/>
          <w:spacing w:val="-6"/>
        </w:rPr>
        <w:t>30-50%</w:t>
      </w:r>
    </w:p>
    <w:p>
      <w:pPr>
        <w:spacing w:line="289" w:lineRule="auto"/>
        <w:rPr>
          <w:rFonts w:ascii="Arial"/>
          <w:sz w:val="21"/>
        </w:rPr>
      </w:pPr>
      <w:r/>
    </w:p>
    <w:p>
      <w:pPr>
        <w:ind w:left="516"/>
        <w:spacing w:before="82" w:line="178" w:lineRule="auto"/>
        <w:rPr>
          <w:rFonts w:ascii="DengXian" w:hAnsi="DengXian" w:eastAsia="DengXian" w:cs="DengXian"/>
          <w:sz w:val="24"/>
          <w:szCs w:val="24"/>
        </w:rPr>
      </w:pPr>
      <w:r>
        <w:rPr>
          <w:rFonts w:ascii="DengXian" w:hAnsi="DengXian" w:eastAsia="DengXian" w:cs="DengXian"/>
          <w:sz w:val="24"/>
          <w:szCs w:val="24"/>
          <w:spacing w:val="-6"/>
        </w:rPr>
        <w:t>D</w:t>
      </w:r>
      <w:r>
        <w:rPr>
          <w:rFonts w:ascii="DengXian" w:hAnsi="DengXian" w:eastAsia="DengXian" w:cs="DengXian"/>
          <w:sz w:val="24"/>
          <w:szCs w:val="24"/>
          <w:spacing w:val="-31"/>
        </w:rPr>
        <w:t xml:space="preserve"> </w:t>
      </w:r>
      <w:r>
        <w:rPr>
          <w:rFonts w:ascii="SimSun" w:hAnsi="SimSun" w:eastAsia="SimSun" w:cs="SimSun"/>
          <w:sz w:val="24"/>
          <w:szCs w:val="24"/>
          <w:spacing w:val="-6"/>
        </w:rPr>
        <w:t>．</w:t>
      </w:r>
      <w:r>
        <w:rPr>
          <w:rFonts w:ascii="DengXian" w:hAnsi="DengXian" w:eastAsia="DengXian" w:cs="DengXian"/>
          <w:sz w:val="24"/>
          <w:szCs w:val="24"/>
          <w:spacing w:val="-6"/>
        </w:rPr>
        <w:t>10%-30%</w:t>
      </w:r>
    </w:p>
    <w:p>
      <w:pPr>
        <w:spacing w:line="241" w:lineRule="auto"/>
        <w:rPr>
          <w:rFonts w:ascii="Arial"/>
          <w:sz w:val="21"/>
        </w:rPr>
      </w:pPr>
      <w:r/>
    </w:p>
    <w:p>
      <w:pPr>
        <w:ind w:left="516"/>
        <w:spacing w:before="82" w:line="222" w:lineRule="auto"/>
        <w:rPr>
          <w:rFonts w:ascii="SimSun" w:hAnsi="SimSun" w:eastAsia="SimSun" w:cs="SimSun"/>
          <w:sz w:val="24"/>
          <w:szCs w:val="24"/>
        </w:rPr>
      </w:pPr>
      <w:r>
        <w:rPr>
          <w:rFonts w:ascii="DengXian" w:hAnsi="DengXian" w:eastAsia="DengXian" w:cs="DengXian"/>
          <w:sz w:val="24"/>
          <w:szCs w:val="24"/>
          <w:spacing w:val="-8"/>
        </w:rPr>
        <w:t>E</w:t>
      </w:r>
      <w:r>
        <w:rPr>
          <w:rFonts w:ascii="DengXian" w:hAnsi="DengXian" w:eastAsia="DengXian" w:cs="DengXian"/>
          <w:sz w:val="24"/>
          <w:szCs w:val="24"/>
          <w:spacing w:val="-32"/>
        </w:rPr>
        <w:t xml:space="preserve"> </w:t>
      </w:r>
      <w:r>
        <w:rPr>
          <w:rFonts w:ascii="SimSun" w:hAnsi="SimSun" w:eastAsia="SimSun" w:cs="SimSun"/>
          <w:sz w:val="24"/>
          <w:szCs w:val="24"/>
          <w:spacing w:val="-8"/>
        </w:rPr>
        <w:t>．</w:t>
      </w:r>
      <w:r>
        <w:rPr>
          <w:rFonts w:ascii="DengXian" w:hAnsi="DengXian" w:eastAsia="DengXian" w:cs="DengXian"/>
          <w:sz w:val="24"/>
          <w:szCs w:val="24"/>
          <w:spacing w:val="-8"/>
        </w:rPr>
        <w:t>10%</w:t>
      </w:r>
      <w:r>
        <w:rPr>
          <w:rFonts w:ascii="SimSun" w:hAnsi="SimSun" w:eastAsia="SimSun" w:cs="SimSun"/>
          <w:sz w:val="24"/>
          <w:szCs w:val="24"/>
          <w:spacing w:val="-8"/>
        </w:rPr>
        <w:t>以下</w:t>
      </w:r>
    </w:p>
    <w:p>
      <w:pPr>
        <w:ind w:left="498"/>
        <w:spacing w:before="314" w:line="220" w:lineRule="auto"/>
        <w:outlineLvl w:val="2"/>
        <w:rPr>
          <w:rFonts w:ascii="SimSun" w:hAnsi="SimSun" w:eastAsia="SimSun" w:cs="SimSun"/>
          <w:sz w:val="24"/>
          <w:szCs w:val="24"/>
        </w:rPr>
      </w:pPr>
      <w:r>
        <w:rPr>
          <w:rFonts w:ascii="DengXian" w:hAnsi="DengXian" w:eastAsia="DengXian" w:cs="DengXian"/>
          <w:sz w:val="24"/>
          <w:szCs w:val="24"/>
          <w:b/>
          <w:bCs/>
          <w:spacing w:val="-3"/>
        </w:rPr>
        <w:t>4.</w:t>
      </w:r>
      <w:r>
        <w:rPr>
          <w:rFonts w:ascii="SimSun" w:hAnsi="SimSun" w:eastAsia="SimSun" w:cs="SimSun"/>
          <w:sz w:val="24"/>
          <w:szCs w:val="24"/>
          <w:b/>
          <w:bCs/>
          <w:spacing w:val="-3"/>
        </w:rPr>
        <w:t>您是否有尚未清偿的数额较大的债务，如有，</w:t>
      </w:r>
      <w:r>
        <w:rPr>
          <w:rFonts w:ascii="SimSun" w:hAnsi="SimSun" w:eastAsia="SimSun" w:cs="SimSun"/>
          <w:sz w:val="24"/>
          <w:szCs w:val="24"/>
          <w:b/>
          <w:bCs/>
          <w:spacing w:val="-4"/>
        </w:rPr>
        <w:t>其性质是：</w:t>
      </w:r>
    </w:p>
    <w:p>
      <w:pPr>
        <w:ind w:left="497"/>
        <w:spacing w:before="315" w:line="221" w:lineRule="auto"/>
        <w:rPr>
          <w:rFonts w:ascii="SimSun" w:hAnsi="SimSun" w:eastAsia="SimSun" w:cs="SimSun"/>
          <w:sz w:val="24"/>
          <w:szCs w:val="24"/>
        </w:rPr>
      </w:pPr>
      <w:r>
        <w:rPr>
          <w:rFonts w:ascii="DengXian" w:hAnsi="DengXian" w:eastAsia="DengXian" w:cs="DengXian"/>
          <w:sz w:val="24"/>
          <w:szCs w:val="24"/>
          <w:spacing w:val="-8"/>
        </w:rPr>
        <w:t>A</w:t>
      </w:r>
      <w:r>
        <w:rPr>
          <w:rFonts w:ascii="DengXian" w:hAnsi="DengXian" w:eastAsia="DengXian" w:cs="DengXian"/>
          <w:sz w:val="24"/>
          <w:szCs w:val="24"/>
          <w:spacing w:val="-31"/>
        </w:rPr>
        <w:t xml:space="preserve"> </w:t>
      </w:r>
      <w:r>
        <w:rPr>
          <w:rFonts w:ascii="SimSun" w:hAnsi="SimSun" w:eastAsia="SimSun" w:cs="SimSun"/>
          <w:sz w:val="24"/>
          <w:szCs w:val="24"/>
          <w:spacing w:val="-8"/>
        </w:rPr>
        <w:t>．没有</w:t>
      </w:r>
    </w:p>
    <w:p>
      <w:pPr>
        <w:ind w:left="516"/>
        <w:spacing w:before="315" w:line="220" w:lineRule="auto"/>
        <w:rPr>
          <w:rFonts w:ascii="SimSun" w:hAnsi="SimSun" w:eastAsia="SimSun" w:cs="SimSun"/>
          <w:sz w:val="24"/>
          <w:szCs w:val="24"/>
        </w:rPr>
      </w:pPr>
      <w:r>
        <w:rPr>
          <w:rFonts w:ascii="DengXian" w:hAnsi="DengXian" w:eastAsia="DengXian" w:cs="DengXian"/>
          <w:sz w:val="24"/>
          <w:szCs w:val="24"/>
          <w:spacing w:val="-4"/>
        </w:rPr>
        <w:t>B</w:t>
      </w:r>
      <w:r>
        <w:rPr>
          <w:rFonts w:ascii="DengXian" w:hAnsi="DengXian" w:eastAsia="DengXian" w:cs="DengXian"/>
          <w:sz w:val="24"/>
          <w:szCs w:val="24"/>
          <w:spacing w:val="-20"/>
        </w:rPr>
        <w:t xml:space="preserve"> </w:t>
      </w:r>
      <w:r>
        <w:rPr>
          <w:rFonts w:ascii="SimSun" w:hAnsi="SimSun" w:eastAsia="SimSun" w:cs="SimSun"/>
          <w:sz w:val="24"/>
          <w:szCs w:val="24"/>
          <w:spacing w:val="-4"/>
        </w:rPr>
        <w:t>．有，住房抵押贷款等长期定额债务</w:t>
      </w:r>
    </w:p>
    <w:p>
      <w:pPr>
        <w:ind w:left="508"/>
        <w:spacing w:before="315" w:line="220" w:lineRule="auto"/>
        <w:rPr>
          <w:rFonts w:ascii="SimSun" w:hAnsi="SimSun" w:eastAsia="SimSun" w:cs="SimSun"/>
          <w:sz w:val="24"/>
          <w:szCs w:val="24"/>
        </w:rPr>
      </w:pPr>
      <w:r>
        <w:rPr>
          <w:rFonts w:ascii="DengXian" w:hAnsi="DengXian" w:eastAsia="DengXian" w:cs="DengXian"/>
          <w:sz w:val="24"/>
          <w:szCs w:val="24"/>
          <w:spacing w:val="-3"/>
        </w:rPr>
        <w:t>C</w:t>
      </w:r>
      <w:r>
        <w:rPr>
          <w:rFonts w:ascii="DengXian" w:hAnsi="DengXian" w:eastAsia="DengXian" w:cs="DengXian"/>
          <w:sz w:val="24"/>
          <w:szCs w:val="24"/>
          <w:spacing w:val="-18"/>
        </w:rPr>
        <w:t xml:space="preserve"> </w:t>
      </w:r>
      <w:r>
        <w:rPr>
          <w:rFonts w:ascii="SimSun" w:hAnsi="SimSun" w:eastAsia="SimSun" w:cs="SimSun"/>
          <w:sz w:val="24"/>
          <w:szCs w:val="24"/>
          <w:spacing w:val="-3"/>
        </w:rPr>
        <w:t>．有，信用卡欠款、消费信贷等短期信用债务</w:t>
      </w:r>
    </w:p>
    <w:p>
      <w:pPr>
        <w:ind w:left="516"/>
        <w:spacing w:before="315" w:line="220" w:lineRule="auto"/>
        <w:rPr>
          <w:rFonts w:ascii="SimSun" w:hAnsi="SimSun" w:eastAsia="SimSun" w:cs="SimSun"/>
          <w:sz w:val="24"/>
          <w:szCs w:val="24"/>
        </w:rPr>
      </w:pPr>
      <w:r>
        <w:rPr>
          <w:rFonts w:ascii="DengXian" w:hAnsi="DengXian" w:eastAsia="DengXian" w:cs="DengXian"/>
          <w:sz w:val="24"/>
          <w:szCs w:val="24"/>
          <w:spacing w:val="-6"/>
        </w:rPr>
        <w:t>D</w:t>
      </w:r>
      <w:r>
        <w:rPr>
          <w:rFonts w:ascii="DengXian" w:hAnsi="DengXian" w:eastAsia="DengXian" w:cs="DengXian"/>
          <w:sz w:val="24"/>
          <w:szCs w:val="24"/>
          <w:spacing w:val="-27"/>
        </w:rPr>
        <w:t xml:space="preserve"> </w:t>
      </w:r>
      <w:r>
        <w:rPr>
          <w:rFonts w:ascii="SimSun" w:hAnsi="SimSun" w:eastAsia="SimSun" w:cs="SimSun"/>
          <w:sz w:val="24"/>
          <w:szCs w:val="24"/>
          <w:spacing w:val="-6"/>
        </w:rPr>
        <w:t>．有，亲朋之间借款</w:t>
      </w:r>
    </w:p>
    <w:p>
      <w:pPr>
        <w:ind w:left="504"/>
        <w:spacing w:before="317" w:line="220" w:lineRule="auto"/>
        <w:outlineLvl w:val="2"/>
        <w:rPr>
          <w:rFonts w:ascii="SimSun" w:hAnsi="SimSun" w:eastAsia="SimSun" w:cs="SimSun"/>
          <w:sz w:val="24"/>
          <w:szCs w:val="24"/>
        </w:rPr>
      </w:pPr>
      <w:r>
        <w:rPr>
          <w:rFonts w:ascii="DengXian" w:hAnsi="DengXian" w:eastAsia="DengXian" w:cs="DengXian"/>
          <w:sz w:val="24"/>
          <w:szCs w:val="24"/>
          <w:b/>
          <w:bCs/>
          <w:spacing w:val="-4"/>
        </w:rPr>
        <w:t>5.</w:t>
      </w:r>
      <w:r>
        <w:rPr>
          <w:rFonts w:ascii="SimSun" w:hAnsi="SimSun" w:eastAsia="SimSun" w:cs="SimSun"/>
          <w:sz w:val="24"/>
          <w:szCs w:val="24"/>
          <w:b/>
          <w:bCs/>
          <w:spacing w:val="-4"/>
        </w:rPr>
        <w:t>您可用于交易的资产数额（包括金融资产和不动产）为：</w:t>
      </w:r>
    </w:p>
    <w:p>
      <w:pPr>
        <w:ind w:left="497"/>
        <w:spacing w:before="315" w:line="220" w:lineRule="auto"/>
        <w:rPr>
          <w:rFonts w:ascii="SimSun" w:hAnsi="SimSun" w:eastAsia="SimSun" w:cs="SimSun"/>
          <w:sz w:val="24"/>
          <w:szCs w:val="24"/>
        </w:rPr>
      </w:pPr>
      <w:r>
        <w:rPr>
          <w:rFonts w:ascii="DengXian" w:hAnsi="DengXian" w:eastAsia="DengXian" w:cs="DengXian"/>
          <w:sz w:val="24"/>
          <w:szCs w:val="24"/>
          <w:spacing w:val="-5"/>
        </w:rPr>
        <w:t>A</w:t>
      </w:r>
      <w:r>
        <w:rPr>
          <w:rFonts w:ascii="DengXian" w:hAnsi="DengXian" w:eastAsia="DengXian" w:cs="DengXian"/>
          <w:sz w:val="24"/>
          <w:szCs w:val="24"/>
          <w:spacing w:val="-27"/>
        </w:rPr>
        <w:t xml:space="preserve"> </w:t>
      </w:r>
      <w:r>
        <w:rPr>
          <w:rFonts w:ascii="SimSun" w:hAnsi="SimSun" w:eastAsia="SimSun" w:cs="SimSun"/>
          <w:sz w:val="24"/>
          <w:szCs w:val="24"/>
          <w:spacing w:val="-5"/>
        </w:rPr>
        <w:t>．不超过</w:t>
      </w:r>
      <w:r>
        <w:rPr>
          <w:rFonts w:ascii="SimSun" w:hAnsi="SimSun" w:eastAsia="SimSun" w:cs="SimSun"/>
          <w:sz w:val="24"/>
          <w:szCs w:val="24"/>
          <w:spacing w:val="-42"/>
        </w:rPr>
        <w:t xml:space="preserve"> </w:t>
      </w:r>
      <w:r>
        <w:rPr>
          <w:rFonts w:ascii="DengXian" w:hAnsi="DengXian" w:eastAsia="DengXian" w:cs="DengXian"/>
          <w:sz w:val="24"/>
          <w:szCs w:val="24"/>
          <w:spacing w:val="-5"/>
        </w:rPr>
        <w:t>10 </w:t>
      </w:r>
      <w:r>
        <w:rPr>
          <w:rFonts w:ascii="SimSun" w:hAnsi="SimSun" w:eastAsia="SimSun" w:cs="SimSun"/>
          <w:sz w:val="24"/>
          <w:szCs w:val="24"/>
          <w:spacing w:val="-5"/>
        </w:rPr>
        <w:t>万人民币</w:t>
      </w:r>
    </w:p>
    <w:p>
      <w:pPr>
        <w:ind w:left="516"/>
        <w:spacing w:before="316" w:line="220" w:lineRule="auto"/>
        <w:rPr>
          <w:rFonts w:ascii="SimSun" w:hAnsi="SimSun" w:eastAsia="SimSun" w:cs="SimSun"/>
          <w:sz w:val="24"/>
          <w:szCs w:val="24"/>
        </w:rPr>
      </w:pPr>
      <w:r>
        <w:rPr>
          <w:rFonts w:ascii="DengXian" w:hAnsi="DengXian" w:eastAsia="DengXian" w:cs="DengXian"/>
          <w:sz w:val="24"/>
          <w:szCs w:val="24"/>
          <w:spacing w:val="-5"/>
        </w:rPr>
        <w:t>B</w:t>
      </w:r>
      <w:r>
        <w:rPr>
          <w:rFonts w:ascii="DengXian" w:hAnsi="DengXian" w:eastAsia="DengXian" w:cs="DengXian"/>
          <w:sz w:val="24"/>
          <w:szCs w:val="24"/>
          <w:spacing w:val="-27"/>
        </w:rPr>
        <w:t xml:space="preserve"> </w:t>
      </w:r>
      <w:r>
        <w:rPr>
          <w:rFonts w:ascii="SimSun" w:hAnsi="SimSun" w:eastAsia="SimSun" w:cs="SimSun"/>
          <w:sz w:val="24"/>
          <w:szCs w:val="24"/>
          <w:spacing w:val="-5"/>
        </w:rPr>
        <w:t>．</w:t>
      </w:r>
      <w:r>
        <w:rPr>
          <w:rFonts w:ascii="DengXian" w:hAnsi="DengXian" w:eastAsia="DengXian" w:cs="DengXian"/>
          <w:sz w:val="24"/>
          <w:szCs w:val="24"/>
          <w:spacing w:val="-5"/>
        </w:rPr>
        <w:t>10 </w:t>
      </w:r>
      <w:r>
        <w:rPr>
          <w:rFonts w:ascii="SimSun" w:hAnsi="SimSun" w:eastAsia="SimSun" w:cs="SimSun"/>
          <w:sz w:val="24"/>
          <w:szCs w:val="24"/>
          <w:spacing w:val="-5"/>
        </w:rPr>
        <w:t>万</w:t>
      </w:r>
      <w:r>
        <w:rPr>
          <w:rFonts w:ascii="DengXian" w:hAnsi="DengXian" w:eastAsia="DengXian" w:cs="DengXian"/>
          <w:sz w:val="24"/>
          <w:szCs w:val="24"/>
          <w:spacing w:val="-5"/>
        </w:rPr>
        <w:t>-100 </w:t>
      </w:r>
      <w:r>
        <w:rPr>
          <w:rFonts w:ascii="SimSun" w:hAnsi="SimSun" w:eastAsia="SimSun" w:cs="SimSun"/>
          <w:sz w:val="24"/>
          <w:szCs w:val="24"/>
          <w:spacing w:val="-5"/>
        </w:rPr>
        <w:t>万（不含）人民币</w:t>
      </w:r>
    </w:p>
    <w:p>
      <w:pPr>
        <w:ind w:left="508"/>
        <w:spacing w:before="315" w:line="220" w:lineRule="auto"/>
        <w:rPr>
          <w:rFonts w:ascii="SimSun" w:hAnsi="SimSun" w:eastAsia="SimSun" w:cs="SimSun"/>
          <w:sz w:val="24"/>
          <w:szCs w:val="24"/>
        </w:rPr>
      </w:pPr>
      <w:r>
        <w:rPr>
          <w:rFonts w:ascii="DengXian" w:hAnsi="DengXian" w:eastAsia="DengXian" w:cs="DengXian"/>
          <w:sz w:val="24"/>
          <w:szCs w:val="24"/>
          <w:spacing w:val="-3"/>
        </w:rPr>
        <w:t>C</w:t>
      </w:r>
      <w:r>
        <w:rPr>
          <w:rFonts w:ascii="DengXian" w:hAnsi="DengXian" w:eastAsia="DengXian" w:cs="DengXian"/>
          <w:sz w:val="24"/>
          <w:szCs w:val="24"/>
          <w:spacing w:val="-30"/>
        </w:rPr>
        <w:t xml:space="preserve"> </w:t>
      </w:r>
      <w:r>
        <w:rPr>
          <w:rFonts w:ascii="SimSun" w:hAnsi="SimSun" w:eastAsia="SimSun" w:cs="SimSun"/>
          <w:sz w:val="24"/>
          <w:szCs w:val="24"/>
          <w:spacing w:val="-3"/>
        </w:rPr>
        <w:t>．</w:t>
      </w:r>
      <w:r>
        <w:rPr>
          <w:rFonts w:ascii="DengXian" w:hAnsi="DengXian" w:eastAsia="DengXian" w:cs="DengXian"/>
          <w:sz w:val="24"/>
          <w:szCs w:val="24"/>
          <w:spacing w:val="-3"/>
        </w:rPr>
        <w:t>100 </w:t>
      </w:r>
      <w:r>
        <w:rPr>
          <w:rFonts w:ascii="SimSun" w:hAnsi="SimSun" w:eastAsia="SimSun" w:cs="SimSun"/>
          <w:sz w:val="24"/>
          <w:szCs w:val="24"/>
          <w:spacing w:val="-3"/>
        </w:rPr>
        <w:t>万</w:t>
      </w:r>
      <w:r>
        <w:rPr>
          <w:rFonts w:ascii="DengXian" w:hAnsi="DengXian" w:eastAsia="DengXian" w:cs="DengXian"/>
          <w:sz w:val="24"/>
          <w:szCs w:val="24"/>
          <w:spacing w:val="-3"/>
        </w:rPr>
        <w:t>-300 </w:t>
      </w:r>
      <w:r>
        <w:rPr>
          <w:rFonts w:ascii="SimSun" w:hAnsi="SimSun" w:eastAsia="SimSun" w:cs="SimSun"/>
          <w:sz w:val="24"/>
          <w:szCs w:val="24"/>
          <w:spacing w:val="-3"/>
        </w:rPr>
        <w:t>万元（不含）人民币</w:t>
      </w:r>
    </w:p>
    <w:p>
      <w:pPr>
        <w:spacing w:line="220" w:lineRule="auto"/>
        <w:sectPr>
          <w:pgSz w:w="11907" w:h="16839"/>
          <w:pgMar w:top="1431" w:right="1785" w:bottom="0" w:left="1785" w:header="0" w:footer="0" w:gutter="0"/>
        </w:sectPr>
        <w:rPr>
          <w:rFonts w:ascii="SimSun" w:hAnsi="SimSun" w:eastAsia="SimSun" w:cs="SimSun"/>
          <w:sz w:val="24"/>
          <w:szCs w:val="24"/>
        </w:rPr>
      </w:pPr>
    </w:p>
    <w:p>
      <w:pPr>
        <w:ind w:left="516"/>
        <w:spacing w:before="191" w:line="220" w:lineRule="auto"/>
        <w:rPr>
          <w:rFonts w:ascii="SimSun" w:hAnsi="SimSun" w:eastAsia="SimSun" w:cs="SimSun"/>
          <w:sz w:val="24"/>
          <w:szCs w:val="24"/>
        </w:rPr>
      </w:pPr>
      <w:r>
        <w:rPr>
          <w:rFonts w:ascii="DengXian" w:hAnsi="DengXian" w:eastAsia="DengXian" w:cs="DengXian"/>
          <w:sz w:val="24"/>
          <w:szCs w:val="24"/>
          <w:spacing w:val="-5"/>
        </w:rPr>
        <w:t>D</w:t>
      </w:r>
      <w:r>
        <w:rPr>
          <w:rFonts w:ascii="DengXian" w:hAnsi="DengXian" w:eastAsia="DengXian" w:cs="DengXian"/>
          <w:sz w:val="24"/>
          <w:szCs w:val="24"/>
          <w:spacing w:val="-27"/>
        </w:rPr>
        <w:t xml:space="preserve"> </w:t>
      </w:r>
      <w:r>
        <w:rPr>
          <w:rFonts w:ascii="SimSun" w:hAnsi="SimSun" w:eastAsia="SimSun" w:cs="SimSun"/>
          <w:sz w:val="24"/>
          <w:szCs w:val="24"/>
          <w:spacing w:val="-5"/>
        </w:rPr>
        <w:t>．</w:t>
      </w:r>
      <w:r>
        <w:rPr>
          <w:rFonts w:ascii="DengXian" w:hAnsi="DengXian" w:eastAsia="DengXian" w:cs="DengXian"/>
          <w:sz w:val="24"/>
          <w:szCs w:val="24"/>
          <w:spacing w:val="-5"/>
        </w:rPr>
        <w:t>300 </w:t>
      </w:r>
      <w:r>
        <w:rPr>
          <w:rFonts w:ascii="SimSun" w:hAnsi="SimSun" w:eastAsia="SimSun" w:cs="SimSun"/>
          <w:sz w:val="24"/>
          <w:szCs w:val="24"/>
          <w:spacing w:val="-5"/>
        </w:rPr>
        <w:t>万元人民币以上</w:t>
      </w:r>
    </w:p>
    <w:p>
      <w:pPr>
        <w:ind w:left="510"/>
        <w:spacing w:before="249" w:line="220" w:lineRule="auto"/>
        <w:outlineLvl w:val="1"/>
        <w:rPr>
          <w:rFonts w:ascii="SimSun" w:hAnsi="SimSun" w:eastAsia="SimSun" w:cs="SimSun"/>
          <w:sz w:val="24"/>
          <w:szCs w:val="24"/>
        </w:rPr>
      </w:pPr>
      <w:r>
        <w:rPr>
          <w:rFonts w:ascii="SimSun" w:hAnsi="SimSun" w:eastAsia="SimSun" w:cs="SimSun"/>
          <w:sz w:val="24"/>
          <w:szCs w:val="24"/>
          <w:b/>
          <w:bCs/>
          <w:spacing w:val="-4"/>
        </w:rPr>
        <w:t>二、投资知识</w:t>
      </w:r>
    </w:p>
    <w:p>
      <w:pPr>
        <w:ind w:left="505"/>
        <w:spacing w:before="249" w:line="220" w:lineRule="auto"/>
        <w:outlineLvl w:val="2"/>
        <w:rPr>
          <w:rFonts w:ascii="SimSun" w:hAnsi="SimSun" w:eastAsia="SimSun" w:cs="SimSun"/>
          <w:sz w:val="24"/>
          <w:szCs w:val="24"/>
        </w:rPr>
      </w:pPr>
      <w:r>
        <w:rPr>
          <w:rFonts w:ascii="DengXian" w:hAnsi="DengXian" w:eastAsia="DengXian" w:cs="DengXian"/>
          <w:sz w:val="24"/>
          <w:szCs w:val="24"/>
          <w:b/>
          <w:bCs/>
          <w:spacing w:val="-3"/>
        </w:rPr>
        <w:t>6.</w:t>
      </w:r>
      <w:r>
        <w:rPr>
          <w:rFonts w:ascii="SimSun" w:hAnsi="SimSun" w:eastAsia="SimSun" w:cs="SimSun"/>
          <w:sz w:val="24"/>
          <w:szCs w:val="24"/>
          <w:b/>
          <w:bCs/>
          <w:spacing w:val="-3"/>
        </w:rPr>
        <w:t>以下描述中何种符合您的实际情况：</w:t>
      </w:r>
    </w:p>
    <w:p>
      <w:pPr>
        <w:ind w:left="24" w:right="246" w:firstLine="472"/>
        <w:spacing w:before="314" w:line="403" w:lineRule="auto"/>
        <w:rPr>
          <w:rFonts w:ascii="SimSun" w:hAnsi="SimSun" w:eastAsia="SimSun" w:cs="SimSun"/>
          <w:sz w:val="24"/>
          <w:szCs w:val="24"/>
        </w:rPr>
      </w:pPr>
      <w:r>
        <w:rPr>
          <w:rFonts w:ascii="DengXian" w:hAnsi="DengXian" w:eastAsia="DengXian" w:cs="DengXian"/>
          <w:sz w:val="24"/>
          <w:szCs w:val="24"/>
          <w:spacing w:val="-1"/>
        </w:rPr>
        <w:t>A</w:t>
      </w:r>
      <w:r>
        <w:rPr>
          <w:rFonts w:ascii="DengXian" w:hAnsi="DengXian" w:eastAsia="DengXian" w:cs="DengXian"/>
          <w:sz w:val="24"/>
          <w:szCs w:val="24"/>
          <w:spacing w:val="-33"/>
        </w:rPr>
        <w:t xml:space="preserve"> </w:t>
      </w:r>
      <w:r>
        <w:rPr>
          <w:rFonts w:ascii="SimSun" w:hAnsi="SimSun" w:eastAsia="SimSun" w:cs="SimSun"/>
          <w:sz w:val="24"/>
          <w:szCs w:val="24"/>
          <w:spacing w:val="-1"/>
        </w:rPr>
        <w:t>．现在或此前曾从事金融、经济或财会等与金融产品投资相关</w:t>
      </w:r>
      <w:r>
        <w:rPr>
          <w:rFonts w:ascii="SimSun" w:hAnsi="SimSun" w:eastAsia="SimSun" w:cs="SimSun"/>
          <w:sz w:val="24"/>
          <w:szCs w:val="24"/>
          <w:spacing w:val="-2"/>
        </w:rPr>
        <w:t>的工作超</w:t>
      </w:r>
      <w:r>
        <w:rPr>
          <w:rFonts w:ascii="SimSun" w:hAnsi="SimSun" w:eastAsia="SimSun" w:cs="SimSun"/>
          <w:sz w:val="24"/>
          <w:szCs w:val="24"/>
        </w:rPr>
        <w:t xml:space="preserve"> </w:t>
      </w:r>
      <w:r>
        <w:rPr>
          <w:rFonts w:ascii="SimSun" w:hAnsi="SimSun" w:eastAsia="SimSun" w:cs="SimSun"/>
          <w:sz w:val="24"/>
          <w:szCs w:val="24"/>
          <w:spacing w:val="-3"/>
        </w:rPr>
        <w:t>过两年</w:t>
      </w:r>
    </w:p>
    <w:p>
      <w:pPr>
        <w:ind w:left="516"/>
        <w:spacing w:before="12" w:line="220" w:lineRule="auto"/>
        <w:rPr>
          <w:rFonts w:ascii="SimSun" w:hAnsi="SimSun" w:eastAsia="SimSun" w:cs="SimSun"/>
          <w:sz w:val="24"/>
          <w:szCs w:val="24"/>
        </w:rPr>
      </w:pPr>
      <w:r>
        <w:rPr>
          <w:rFonts w:ascii="DengXian" w:hAnsi="DengXian" w:eastAsia="DengXian" w:cs="DengXian"/>
          <w:sz w:val="24"/>
          <w:szCs w:val="24"/>
          <w:spacing w:val="-2"/>
        </w:rPr>
        <w:t>B</w:t>
      </w:r>
      <w:r>
        <w:rPr>
          <w:rFonts w:ascii="DengXian" w:hAnsi="DengXian" w:eastAsia="DengXian" w:cs="DengXian"/>
          <w:sz w:val="24"/>
          <w:szCs w:val="24"/>
          <w:spacing w:val="-25"/>
        </w:rPr>
        <w:t xml:space="preserve"> </w:t>
      </w:r>
      <w:r>
        <w:rPr>
          <w:rFonts w:ascii="SimSun" w:hAnsi="SimSun" w:eastAsia="SimSun" w:cs="SimSun"/>
          <w:sz w:val="24"/>
          <w:szCs w:val="24"/>
          <w:spacing w:val="-2"/>
        </w:rPr>
        <w:t>．已取得金融、经济或财会等与金融产品投资相关专业学士以上学位</w:t>
      </w:r>
    </w:p>
    <w:p>
      <w:pPr>
        <w:ind w:left="26" w:right="251" w:firstLine="482"/>
        <w:spacing w:before="316" w:line="453" w:lineRule="auto"/>
        <w:rPr>
          <w:rFonts w:ascii="SimSun" w:hAnsi="SimSun" w:eastAsia="SimSun" w:cs="SimSun"/>
          <w:sz w:val="24"/>
          <w:szCs w:val="24"/>
        </w:rPr>
      </w:pPr>
      <w:r>
        <w:rPr>
          <w:rFonts w:ascii="DengXian" w:hAnsi="DengXian" w:eastAsia="DengXian" w:cs="DengXian"/>
          <w:sz w:val="24"/>
          <w:szCs w:val="24"/>
          <w:spacing w:val="-2"/>
        </w:rPr>
        <w:t>C</w:t>
      </w:r>
      <w:r>
        <w:rPr>
          <w:rFonts w:ascii="DengXian" w:hAnsi="DengXian" w:eastAsia="DengXian" w:cs="DengXian"/>
          <w:sz w:val="24"/>
          <w:szCs w:val="24"/>
          <w:spacing w:val="-18"/>
        </w:rPr>
        <w:t xml:space="preserve"> </w:t>
      </w:r>
      <w:r>
        <w:rPr>
          <w:rFonts w:ascii="SimSun" w:hAnsi="SimSun" w:eastAsia="SimSun" w:cs="SimSun"/>
          <w:sz w:val="24"/>
          <w:szCs w:val="24"/>
          <w:spacing w:val="-2"/>
        </w:rPr>
        <w:t>．取得证券从业资格、期货从业资格、基金从业资格、注册会计师证书</w:t>
      </w:r>
      <w:r>
        <w:rPr>
          <w:rFonts w:ascii="SimSun" w:hAnsi="SimSun" w:eastAsia="SimSun" w:cs="SimSun"/>
          <w:sz w:val="24"/>
          <w:szCs w:val="24"/>
        </w:rPr>
        <w:t xml:space="preserve"> </w:t>
      </w:r>
      <w:r>
        <w:rPr>
          <w:rFonts w:ascii="DengXian" w:hAnsi="DengXian" w:eastAsia="DengXian" w:cs="DengXian"/>
          <w:sz w:val="24"/>
          <w:szCs w:val="24"/>
          <w:spacing w:val="-1"/>
        </w:rPr>
        <w:t>(CPA)</w:t>
      </w:r>
      <w:r>
        <w:rPr>
          <w:rFonts w:ascii="SimSun" w:hAnsi="SimSun" w:eastAsia="SimSun" w:cs="SimSun"/>
          <w:sz w:val="24"/>
          <w:szCs w:val="24"/>
          <w:spacing w:val="-1"/>
        </w:rPr>
        <w:t>或注册金融分析师证书</w:t>
      </w:r>
      <w:r>
        <w:rPr>
          <w:rFonts w:ascii="DengXian" w:hAnsi="DengXian" w:eastAsia="DengXian" w:cs="DengXian"/>
          <w:sz w:val="24"/>
          <w:szCs w:val="24"/>
          <w:spacing w:val="-1"/>
        </w:rPr>
        <w:t>(CFA)</w:t>
      </w:r>
      <w:r>
        <w:rPr>
          <w:rFonts w:ascii="SimSun" w:hAnsi="SimSun" w:eastAsia="SimSun" w:cs="SimSun"/>
          <w:sz w:val="24"/>
          <w:szCs w:val="24"/>
          <w:spacing w:val="-1"/>
        </w:rPr>
        <w:t>中的一项及以上</w:t>
      </w:r>
    </w:p>
    <w:p>
      <w:pPr>
        <w:ind w:left="516"/>
        <w:spacing w:line="220" w:lineRule="auto"/>
        <w:rPr>
          <w:rFonts w:ascii="SimSun" w:hAnsi="SimSun" w:eastAsia="SimSun" w:cs="SimSun"/>
          <w:sz w:val="24"/>
          <w:szCs w:val="24"/>
        </w:rPr>
      </w:pPr>
      <w:r>
        <w:rPr>
          <w:rFonts w:ascii="DengXian" w:hAnsi="DengXian" w:eastAsia="DengXian" w:cs="DengXian"/>
          <w:sz w:val="24"/>
          <w:szCs w:val="24"/>
          <w:spacing w:val="-4"/>
        </w:rPr>
        <w:t>D</w:t>
      </w:r>
      <w:r>
        <w:rPr>
          <w:rFonts w:ascii="DengXian" w:hAnsi="DengXian" w:eastAsia="DengXian" w:cs="DengXian"/>
          <w:sz w:val="24"/>
          <w:szCs w:val="24"/>
          <w:spacing w:val="-32"/>
        </w:rPr>
        <w:t xml:space="preserve"> </w:t>
      </w:r>
      <w:r>
        <w:rPr>
          <w:rFonts w:ascii="SimSun" w:hAnsi="SimSun" w:eastAsia="SimSun" w:cs="SimSun"/>
          <w:sz w:val="24"/>
          <w:szCs w:val="24"/>
          <w:spacing w:val="-4"/>
        </w:rPr>
        <w:t>．我不符合以上任何一项描述</w:t>
      </w:r>
    </w:p>
    <w:p>
      <w:pPr>
        <w:ind w:left="506"/>
        <w:spacing w:before="316" w:line="221" w:lineRule="auto"/>
        <w:outlineLvl w:val="2"/>
        <w:rPr>
          <w:rFonts w:ascii="SimSun" w:hAnsi="SimSun" w:eastAsia="SimSun" w:cs="SimSun"/>
          <w:sz w:val="24"/>
          <w:szCs w:val="24"/>
        </w:rPr>
      </w:pPr>
      <w:r>
        <w:rPr>
          <w:rFonts w:ascii="DengXian" w:hAnsi="DengXian" w:eastAsia="DengXian" w:cs="DengXian"/>
          <w:sz w:val="24"/>
          <w:szCs w:val="24"/>
          <w:b/>
          <w:bCs/>
          <w:spacing w:val="-3"/>
        </w:rPr>
        <w:t>7.</w:t>
      </w:r>
      <w:r>
        <w:rPr>
          <w:rFonts w:ascii="SimSun" w:hAnsi="SimSun" w:eastAsia="SimSun" w:cs="SimSun"/>
          <w:sz w:val="24"/>
          <w:szCs w:val="24"/>
          <w:b/>
          <w:bCs/>
          <w:spacing w:val="-3"/>
        </w:rPr>
        <w:t>您的投资知识可描述为：</w:t>
      </w:r>
    </w:p>
    <w:p>
      <w:pPr>
        <w:ind w:left="497"/>
        <w:spacing w:before="313" w:line="220" w:lineRule="auto"/>
        <w:rPr>
          <w:rFonts w:ascii="SimSun" w:hAnsi="SimSun" w:eastAsia="SimSun" w:cs="SimSun"/>
          <w:sz w:val="24"/>
          <w:szCs w:val="24"/>
        </w:rPr>
      </w:pPr>
      <w:r>
        <w:rPr>
          <w:rFonts w:ascii="DengXian" w:hAnsi="DengXian" w:eastAsia="DengXian" w:cs="DengXian"/>
          <w:sz w:val="24"/>
          <w:szCs w:val="24"/>
          <w:spacing w:val="-3"/>
        </w:rPr>
        <w:t>A</w:t>
      </w:r>
      <w:r>
        <w:rPr>
          <w:rFonts w:ascii="DengXian" w:hAnsi="DengXian" w:eastAsia="DengXian" w:cs="DengXian"/>
          <w:sz w:val="24"/>
          <w:szCs w:val="24"/>
          <w:spacing w:val="-18"/>
        </w:rPr>
        <w:t xml:space="preserve"> </w:t>
      </w:r>
      <w:r>
        <w:rPr>
          <w:rFonts w:ascii="SimSun" w:hAnsi="SimSun" w:eastAsia="SimSun" w:cs="SimSun"/>
          <w:sz w:val="24"/>
          <w:szCs w:val="24"/>
          <w:spacing w:val="-3"/>
        </w:rPr>
        <w:t>．有限：基本没有证券期货投资知识</w:t>
      </w:r>
    </w:p>
    <w:p>
      <w:pPr>
        <w:ind w:left="516"/>
        <w:spacing w:before="316" w:line="220" w:lineRule="auto"/>
        <w:rPr>
          <w:rFonts w:ascii="SimSun" w:hAnsi="SimSun" w:eastAsia="SimSun" w:cs="SimSun"/>
          <w:sz w:val="24"/>
          <w:szCs w:val="24"/>
        </w:rPr>
      </w:pPr>
      <w:r>
        <w:rPr>
          <w:rFonts w:ascii="DengXian" w:hAnsi="DengXian" w:eastAsia="DengXian" w:cs="DengXian"/>
          <w:sz w:val="24"/>
          <w:szCs w:val="24"/>
          <w:spacing w:val="-2"/>
        </w:rPr>
        <w:t>B</w:t>
      </w:r>
      <w:r>
        <w:rPr>
          <w:rFonts w:ascii="DengXian" w:hAnsi="DengXian" w:eastAsia="DengXian" w:cs="DengXian"/>
          <w:sz w:val="24"/>
          <w:szCs w:val="24"/>
          <w:spacing w:val="-34"/>
        </w:rPr>
        <w:t xml:space="preserve"> </w:t>
      </w:r>
      <w:r>
        <w:rPr>
          <w:rFonts w:ascii="SimSun" w:hAnsi="SimSun" w:eastAsia="SimSun" w:cs="SimSun"/>
          <w:sz w:val="24"/>
          <w:szCs w:val="24"/>
          <w:spacing w:val="-2"/>
        </w:rPr>
        <w:t>．一般：对证券期货产品及相关风险具有基本的知识和理解</w:t>
      </w:r>
    </w:p>
    <w:p>
      <w:pPr>
        <w:ind w:left="508"/>
        <w:spacing w:before="316" w:line="220" w:lineRule="auto"/>
        <w:rPr>
          <w:rFonts w:ascii="SimSun" w:hAnsi="SimSun" w:eastAsia="SimSun" w:cs="SimSun"/>
          <w:sz w:val="24"/>
          <w:szCs w:val="24"/>
        </w:rPr>
      </w:pPr>
      <w:r>
        <w:rPr>
          <w:rFonts w:ascii="DengXian" w:hAnsi="DengXian" w:eastAsia="DengXian" w:cs="DengXian"/>
          <w:sz w:val="24"/>
          <w:szCs w:val="24"/>
          <w:spacing w:val="-2"/>
        </w:rPr>
        <w:t>C</w:t>
      </w:r>
      <w:r>
        <w:rPr>
          <w:rFonts w:ascii="DengXian" w:hAnsi="DengXian" w:eastAsia="DengXian" w:cs="DengXian"/>
          <w:sz w:val="24"/>
          <w:szCs w:val="24"/>
          <w:spacing w:val="-27"/>
        </w:rPr>
        <w:t xml:space="preserve"> </w:t>
      </w:r>
      <w:r>
        <w:rPr>
          <w:rFonts w:ascii="SimSun" w:hAnsi="SimSun" w:eastAsia="SimSun" w:cs="SimSun"/>
          <w:sz w:val="24"/>
          <w:szCs w:val="24"/>
          <w:spacing w:val="-2"/>
        </w:rPr>
        <w:t>．丰富：对证券期货产品及相关风险具有丰富的知识和理解</w:t>
      </w:r>
    </w:p>
    <w:p>
      <w:pPr>
        <w:ind w:left="516"/>
        <w:spacing w:before="316" w:line="220" w:lineRule="auto"/>
        <w:rPr>
          <w:rFonts w:ascii="SimSun" w:hAnsi="SimSun" w:eastAsia="SimSun" w:cs="SimSun"/>
          <w:sz w:val="24"/>
          <w:szCs w:val="24"/>
        </w:rPr>
      </w:pPr>
      <w:r>
        <w:rPr>
          <w:rFonts w:ascii="DengXian" w:hAnsi="DengXian" w:eastAsia="DengXian" w:cs="DengXian"/>
          <w:sz w:val="24"/>
          <w:szCs w:val="24"/>
          <w:spacing w:val="-2"/>
        </w:rPr>
        <w:t>D</w:t>
      </w:r>
      <w:r>
        <w:rPr>
          <w:rFonts w:ascii="DengXian" w:hAnsi="DengXian" w:eastAsia="DengXian" w:cs="DengXian"/>
          <w:sz w:val="24"/>
          <w:szCs w:val="24"/>
          <w:spacing w:val="-26"/>
        </w:rPr>
        <w:t xml:space="preserve"> </w:t>
      </w:r>
      <w:r>
        <w:rPr>
          <w:rFonts w:ascii="SimSun" w:hAnsi="SimSun" w:eastAsia="SimSun" w:cs="SimSun"/>
          <w:sz w:val="24"/>
          <w:szCs w:val="24"/>
          <w:spacing w:val="-2"/>
        </w:rPr>
        <w:t>．非常丰富：具有专业的证券期货产品及相关风险知识，且理解深入</w:t>
      </w:r>
    </w:p>
    <w:p>
      <w:pPr>
        <w:ind w:left="506"/>
        <w:spacing w:before="249" w:line="220" w:lineRule="auto"/>
        <w:outlineLvl w:val="1"/>
        <w:rPr>
          <w:rFonts w:ascii="SimSun" w:hAnsi="SimSun" w:eastAsia="SimSun" w:cs="SimSun"/>
          <w:sz w:val="24"/>
          <w:szCs w:val="24"/>
        </w:rPr>
      </w:pPr>
      <w:r>
        <w:rPr>
          <w:rFonts w:ascii="SimSun" w:hAnsi="SimSun" w:eastAsia="SimSun" w:cs="SimSun"/>
          <w:sz w:val="24"/>
          <w:szCs w:val="24"/>
          <w:b/>
          <w:bCs/>
          <w:spacing w:val="-4"/>
        </w:rPr>
        <w:t>三、投资经验</w:t>
      </w:r>
    </w:p>
    <w:p>
      <w:pPr>
        <w:ind w:left="504"/>
        <w:spacing w:before="249" w:line="220" w:lineRule="auto"/>
        <w:outlineLvl w:val="2"/>
        <w:rPr>
          <w:rFonts w:ascii="SimSun" w:hAnsi="SimSun" w:eastAsia="SimSun" w:cs="SimSun"/>
          <w:sz w:val="24"/>
          <w:szCs w:val="24"/>
        </w:rPr>
      </w:pPr>
      <w:r>
        <w:rPr>
          <w:rFonts w:ascii="DengXian" w:hAnsi="DengXian" w:eastAsia="DengXian" w:cs="DengXian"/>
          <w:sz w:val="24"/>
          <w:szCs w:val="24"/>
          <w:b/>
          <w:bCs/>
          <w:spacing w:val="-3"/>
        </w:rPr>
        <w:t>8.</w:t>
      </w:r>
      <w:r>
        <w:rPr>
          <w:rFonts w:ascii="SimSun" w:hAnsi="SimSun" w:eastAsia="SimSun" w:cs="SimSun"/>
          <w:sz w:val="24"/>
          <w:szCs w:val="24"/>
          <w:b/>
          <w:bCs/>
          <w:spacing w:val="-3"/>
        </w:rPr>
        <w:t>您的投资经验可以被概括为：</w:t>
      </w:r>
    </w:p>
    <w:p>
      <w:pPr>
        <w:ind w:left="497"/>
        <w:spacing w:before="315" w:line="220" w:lineRule="auto"/>
        <w:rPr>
          <w:rFonts w:ascii="SimSun" w:hAnsi="SimSun" w:eastAsia="SimSun" w:cs="SimSun"/>
          <w:sz w:val="24"/>
          <w:szCs w:val="24"/>
        </w:rPr>
      </w:pPr>
      <w:r>
        <w:rPr>
          <w:rFonts w:ascii="DengXian" w:hAnsi="DengXian" w:eastAsia="DengXian" w:cs="DengXian"/>
          <w:sz w:val="24"/>
          <w:szCs w:val="24"/>
          <w:spacing w:val="-2"/>
        </w:rPr>
        <w:t>A</w:t>
      </w:r>
      <w:r>
        <w:rPr>
          <w:rFonts w:ascii="DengXian" w:hAnsi="DengXian" w:eastAsia="DengXian" w:cs="DengXian"/>
          <w:sz w:val="24"/>
          <w:szCs w:val="24"/>
          <w:spacing w:val="-18"/>
        </w:rPr>
        <w:t xml:space="preserve"> </w:t>
      </w:r>
      <w:r>
        <w:rPr>
          <w:rFonts w:ascii="SimSun" w:hAnsi="SimSun" w:eastAsia="SimSun" w:cs="SimSun"/>
          <w:sz w:val="24"/>
          <w:szCs w:val="24"/>
          <w:spacing w:val="-2"/>
        </w:rPr>
        <w:t>．除银行活期和定期存款外，我基本没有其他投资经验</w:t>
      </w:r>
    </w:p>
    <w:p>
      <w:pPr>
        <w:ind w:left="21" w:right="25" w:firstLine="494"/>
        <w:spacing w:before="315" w:line="403" w:lineRule="auto"/>
        <w:rPr>
          <w:rFonts w:ascii="SimSun" w:hAnsi="SimSun" w:eastAsia="SimSun" w:cs="SimSun"/>
          <w:sz w:val="24"/>
          <w:szCs w:val="24"/>
        </w:rPr>
      </w:pPr>
      <w:r>
        <w:rPr>
          <w:rFonts w:ascii="DengXian" w:hAnsi="DengXian" w:eastAsia="DengXian" w:cs="DengXian"/>
          <w:sz w:val="24"/>
          <w:szCs w:val="24"/>
          <w:spacing w:val="-2"/>
        </w:rPr>
        <w:t>B</w:t>
      </w:r>
      <w:r>
        <w:rPr>
          <w:rFonts w:ascii="DengXian" w:hAnsi="DengXian" w:eastAsia="DengXian" w:cs="DengXian"/>
          <w:sz w:val="24"/>
          <w:szCs w:val="24"/>
          <w:spacing w:val="-23"/>
        </w:rPr>
        <w:t xml:space="preserve"> </w:t>
      </w:r>
      <w:r>
        <w:rPr>
          <w:rFonts w:ascii="SimSun" w:hAnsi="SimSun" w:eastAsia="SimSun" w:cs="SimSun"/>
          <w:sz w:val="24"/>
          <w:szCs w:val="24"/>
          <w:spacing w:val="-2"/>
        </w:rPr>
        <w:t>．除银行活期和定期存款外，我购买过基金、保险等理财产品，但还需要</w:t>
      </w:r>
      <w:r>
        <w:rPr>
          <w:rFonts w:ascii="SimSun" w:hAnsi="SimSun" w:eastAsia="SimSun" w:cs="SimSun"/>
          <w:sz w:val="24"/>
          <w:szCs w:val="24"/>
        </w:rPr>
        <w:t xml:space="preserve"> </w:t>
      </w:r>
      <w:r>
        <w:rPr>
          <w:rFonts w:ascii="SimSun" w:hAnsi="SimSun" w:eastAsia="SimSun" w:cs="SimSun"/>
          <w:sz w:val="24"/>
          <w:szCs w:val="24"/>
          <w:spacing w:val="-2"/>
        </w:rPr>
        <w:t>进一步的指导</w:t>
      </w:r>
    </w:p>
    <w:p>
      <w:pPr>
        <w:ind w:left="27" w:right="251" w:firstLine="481"/>
        <w:spacing w:before="13" w:line="403" w:lineRule="auto"/>
        <w:rPr>
          <w:rFonts w:ascii="SimSun" w:hAnsi="SimSun" w:eastAsia="SimSun" w:cs="SimSun"/>
          <w:sz w:val="24"/>
          <w:szCs w:val="24"/>
        </w:rPr>
      </w:pPr>
      <w:r>
        <w:rPr>
          <w:rFonts w:ascii="DengXian" w:hAnsi="DengXian" w:eastAsia="DengXian" w:cs="DengXian"/>
          <w:sz w:val="24"/>
          <w:szCs w:val="24"/>
          <w:spacing w:val="-2"/>
        </w:rPr>
        <w:t>C</w:t>
      </w:r>
      <w:r>
        <w:rPr>
          <w:rFonts w:ascii="DengXian" w:hAnsi="DengXian" w:eastAsia="DengXian" w:cs="DengXian"/>
          <w:sz w:val="24"/>
          <w:szCs w:val="24"/>
          <w:spacing w:val="-18"/>
        </w:rPr>
        <w:t xml:space="preserve"> </w:t>
      </w:r>
      <w:r>
        <w:rPr>
          <w:rFonts w:ascii="SimSun" w:hAnsi="SimSun" w:eastAsia="SimSun" w:cs="SimSun"/>
          <w:sz w:val="24"/>
          <w:szCs w:val="24"/>
          <w:spacing w:val="-2"/>
        </w:rPr>
        <w:t>．我是一位有经验的交易者，参与过股票、基金等产品的交易，并倾向</w:t>
      </w:r>
      <w:r>
        <w:rPr>
          <w:rFonts w:ascii="SimSun" w:hAnsi="SimSun" w:eastAsia="SimSun" w:cs="SimSun"/>
          <w:sz w:val="24"/>
          <w:szCs w:val="24"/>
        </w:rPr>
        <w:t xml:space="preserve"> </w:t>
      </w:r>
      <w:r>
        <w:rPr>
          <w:rFonts w:ascii="SimSun" w:hAnsi="SimSun" w:eastAsia="SimSun" w:cs="SimSun"/>
          <w:sz w:val="24"/>
          <w:szCs w:val="24"/>
          <w:spacing w:val="-2"/>
        </w:rPr>
        <w:t>于自己做出投资决策</w:t>
      </w:r>
    </w:p>
    <w:p>
      <w:pPr>
        <w:ind w:left="28" w:right="234" w:firstLine="487"/>
        <w:spacing w:before="13" w:line="403" w:lineRule="auto"/>
        <w:rPr>
          <w:rFonts w:ascii="SimSun" w:hAnsi="SimSun" w:eastAsia="SimSun" w:cs="SimSun"/>
          <w:sz w:val="24"/>
          <w:szCs w:val="24"/>
        </w:rPr>
      </w:pPr>
      <w:r>
        <w:rPr>
          <w:rFonts w:ascii="DengXian" w:hAnsi="DengXian" w:eastAsia="DengXian" w:cs="DengXian"/>
          <w:sz w:val="24"/>
          <w:szCs w:val="24"/>
          <w:spacing w:val="-2"/>
        </w:rPr>
        <w:t>D</w:t>
      </w:r>
      <w:r>
        <w:rPr>
          <w:rFonts w:ascii="DengXian" w:hAnsi="DengXian" w:eastAsia="DengXian" w:cs="DengXian"/>
          <w:sz w:val="24"/>
          <w:szCs w:val="24"/>
          <w:spacing w:val="-24"/>
        </w:rPr>
        <w:t xml:space="preserve"> </w:t>
      </w:r>
      <w:r>
        <w:rPr>
          <w:rFonts w:ascii="SimSun" w:hAnsi="SimSun" w:eastAsia="SimSun" w:cs="SimSun"/>
          <w:sz w:val="24"/>
          <w:szCs w:val="24"/>
          <w:spacing w:val="-2"/>
        </w:rPr>
        <w:t>．我是一位非常有经验的交易者，参与过权证、期货或创业板等产品的</w:t>
      </w:r>
      <w:r>
        <w:rPr>
          <w:rFonts w:ascii="SimSun" w:hAnsi="SimSun" w:eastAsia="SimSun" w:cs="SimSun"/>
          <w:sz w:val="24"/>
          <w:szCs w:val="24"/>
        </w:rPr>
        <w:t xml:space="preserve"> </w:t>
      </w:r>
      <w:r>
        <w:rPr>
          <w:rFonts w:ascii="SimSun" w:hAnsi="SimSun" w:eastAsia="SimSun" w:cs="SimSun"/>
          <w:sz w:val="24"/>
          <w:szCs w:val="24"/>
          <w:spacing w:val="-4"/>
        </w:rPr>
        <w:t>交易</w:t>
      </w:r>
    </w:p>
    <w:p>
      <w:pPr>
        <w:ind w:left="504"/>
        <w:spacing w:before="12" w:line="220" w:lineRule="auto"/>
        <w:outlineLvl w:val="2"/>
        <w:rPr>
          <w:rFonts w:ascii="SimSun" w:hAnsi="SimSun" w:eastAsia="SimSun" w:cs="SimSun"/>
          <w:sz w:val="24"/>
          <w:szCs w:val="24"/>
        </w:rPr>
      </w:pPr>
      <w:r>
        <w:rPr>
          <w:rFonts w:ascii="DengXian" w:hAnsi="DengXian" w:eastAsia="DengXian" w:cs="DengXian"/>
          <w:sz w:val="24"/>
          <w:szCs w:val="24"/>
          <w:b/>
          <w:bCs/>
          <w:spacing w:val="-3"/>
        </w:rPr>
        <w:t>9.</w:t>
      </w:r>
      <w:r>
        <w:rPr>
          <w:rFonts w:ascii="SimSun" w:hAnsi="SimSun" w:eastAsia="SimSun" w:cs="SimSun"/>
          <w:sz w:val="24"/>
          <w:szCs w:val="24"/>
          <w:b/>
          <w:bCs/>
          <w:spacing w:val="-3"/>
        </w:rPr>
        <w:t>有一位交易者一个月内做了</w:t>
      </w:r>
      <w:r>
        <w:rPr>
          <w:rFonts w:ascii="SimSun" w:hAnsi="SimSun" w:eastAsia="SimSun" w:cs="SimSun"/>
          <w:sz w:val="24"/>
          <w:szCs w:val="24"/>
          <w:spacing w:val="-39"/>
        </w:rPr>
        <w:t xml:space="preserve"> </w:t>
      </w:r>
      <w:r>
        <w:rPr>
          <w:rFonts w:ascii="DengXian" w:hAnsi="DengXian" w:eastAsia="DengXian" w:cs="DengXian"/>
          <w:sz w:val="24"/>
          <w:szCs w:val="24"/>
          <w:b/>
          <w:bCs/>
          <w:spacing w:val="-3"/>
        </w:rPr>
        <w:t>15 </w:t>
      </w:r>
      <w:r>
        <w:rPr>
          <w:rFonts w:ascii="SimSun" w:hAnsi="SimSun" w:eastAsia="SimSun" w:cs="SimSun"/>
          <w:sz w:val="24"/>
          <w:szCs w:val="24"/>
          <w:b/>
          <w:bCs/>
          <w:spacing w:val="-3"/>
        </w:rPr>
        <w:t>笔交易（同一品种买卖各一次算一笔</w:t>
      </w:r>
      <w:r>
        <w:rPr>
          <w:rFonts w:ascii="SimSun" w:hAnsi="SimSun" w:eastAsia="SimSun" w:cs="SimSun"/>
          <w:sz w:val="24"/>
          <w:szCs w:val="24"/>
          <w:b/>
          <w:bCs/>
          <w:spacing w:val="-62"/>
        </w:rPr>
        <w:t>），</w:t>
      </w:r>
    </w:p>
    <w:p>
      <w:pPr>
        <w:spacing w:line="220" w:lineRule="auto"/>
        <w:sectPr>
          <w:pgSz w:w="11907" w:h="16839"/>
          <w:pgMar w:top="1431" w:right="1785" w:bottom="0" w:left="1785" w:header="0" w:footer="0" w:gutter="0"/>
        </w:sectPr>
        <w:rPr>
          <w:rFonts w:ascii="SimSun" w:hAnsi="SimSun" w:eastAsia="SimSun" w:cs="SimSun"/>
          <w:sz w:val="24"/>
          <w:szCs w:val="24"/>
        </w:rPr>
      </w:pPr>
    </w:p>
    <w:p>
      <w:pPr>
        <w:ind w:left="25"/>
        <w:spacing w:before="123" w:line="220" w:lineRule="auto"/>
        <w:rPr>
          <w:rFonts w:ascii="SimSun" w:hAnsi="SimSun" w:eastAsia="SimSun" w:cs="SimSun"/>
          <w:sz w:val="24"/>
          <w:szCs w:val="24"/>
        </w:rPr>
      </w:pPr>
      <w:r>
        <w:rPr>
          <w:rFonts w:ascii="SimSun" w:hAnsi="SimSun" w:eastAsia="SimSun" w:cs="SimSun"/>
          <w:sz w:val="24"/>
          <w:szCs w:val="24"/>
          <w:b/>
          <w:bCs/>
          <w:spacing w:val="-7"/>
        </w:rPr>
        <w:t>我认为这样的交易频率：</w:t>
      </w:r>
    </w:p>
    <w:p>
      <w:pPr>
        <w:ind w:left="515" w:right="6726" w:hanging="18"/>
        <w:spacing w:before="249" w:line="449" w:lineRule="auto"/>
        <w:rPr>
          <w:rFonts w:ascii="SimSun" w:hAnsi="SimSun" w:eastAsia="SimSun" w:cs="SimSun"/>
          <w:sz w:val="24"/>
          <w:szCs w:val="24"/>
        </w:rPr>
      </w:pPr>
      <w:r>
        <w:rPr>
          <w:rFonts w:ascii="DengXian" w:hAnsi="DengXian" w:eastAsia="DengXian" w:cs="DengXian"/>
          <w:sz w:val="24"/>
          <w:szCs w:val="24"/>
          <w:spacing w:val="-7"/>
        </w:rPr>
        <w:t>A</w:t>
      </w:r>
      <w:r>
        <w:rPr>
          <w:rFonts w:ascii="DengXian" w:hAnsi="DengXian" w:eastAsia="DengXian" w:cs="DengXian"/>
          <w:sz w:val="24"/>
          <w:szCs w:val="24"/>
          <w:spacing w:val="-33"/>
        </w:rPr>
        <w:t xml:space="preserve"> </w:t>
      </w:r>
      <w:r>
        <w:rPr>
          <w:rFonts w:ascii="SimSun" w:hAnsi="SimSun" w:eastAsia="SimSun" w:cs="SimSun"/>
          <w:sz w:val="24"/>
          <w:szCs w:val="24"/>
          <w:spacing w:val="-7"/>
        </w:rPr>
        <w:t>．太高了</w:t>
      </w:r>
      <w:r>
        <w:rPr>
          <w:rFonts w:ascii="SimSun" w:hAnsi="SimSun" w:eastAsia="SimSun" w:cs="SimSun"/>
          <w:sz w:val="24"/>
          <w:szCs w:val="24"/>
        </w:rPr>
        <w:t xml:space="preserve"> </w:t>
      </w:r>
      <w:r>
        <w:rPr>
          <w:rFonts w:ascii="DengXian" w:hAnsi="DengXian" w:eastAsia="DengXian" w:cs="DengXian"/>
          <w:sz w:val="24"/>
          <w:szCs w:val="24"/>
          <w:spacing w:val="-13"/>
        </w:rPr>
        <w:t>B</w:t>
      </w:r>
      <w:r>
        <w:rPr>
          <w:rFonts w:ascii="DengXian" w:hAnsi="DengXian" w:eastAsia="DengXian" w:cs="DengXian"/>
          <w:sz w:val="24"/>
          <w:szCs w:val="24"/>
          <w:spacing w:val="-32"/>
        </w:rPr>
        <w:t xml:space="preserve"> </w:t>
      </w:r>
      <w:r>
        <w:rPr>
          <w:rFonts w:ascii="SimSun" w:hAnsi="SimSun" w:eastAsia="SimSun" w:cs="SimSun"/>
          <w:sz w:val="24"/>
          <w:szCs w:val="24"/>
          <w:spacing w:val="-13"/>
        </w:rPr>
        <w:t>．偏高</w:t>
      </w:r>
    </w:p>
    <w:p>
      <w:pPr>
        <w:ind w:left="515" w:right="6954" w:hanging="7"/>
        <w:spacing w:before="10" w:line="449" w:lineRule="auto"/>
        <w:rPr>
          <w:rFonts w:ascii="SimSun" w:hAnsi="SimSun" w:eastAsia="SimSun" w:cs="SimSun"/>
          <w:sz w:val="24"/>
          <w:szCs w:val="24"/>
        </w:rPr>
      </w:pPr>
      <w:r>
        <w:rPr>
          <w:rFonts w:ascii="DengXian" w:hAnsi="DengXian" w:eastAsia="DengXian" w:cs="DengXian"/>
          <w:sz w:val="24"/>
          <w:szCs w:val="24"/>
          <w:spacing w:val="-12"/>
        </w:rPr>
        <w:t>C</w:t>
      </w:r>
      <w:r>
        <w:rPr>
          <w:rFonts w:ascii="DengXian" w:hAnsi="DengXian" w:eastAsia="DengXian" w:cs="DengXian"/>
          <w:sz w:val="24"/>
          <w:szCs w:val="24"/>
          <w:spacing w:val="-34"/>
        </w:rPr>
        <w:t xml:space="preserve"> </w:t>
      </w:r>
      <w:r>
        <w:rPr>
          <w:rFonts w:ascii="SimSun" w:hAnsi="SimSun" w:eastAsia="SimSun" w:cs="SimSun"/>
          <w:sz w:val="24"/>
          <w:szCs w:val="24"/>
          <w:spacing w:val="-12"/>
        </w:rPr>
        <w:t>．正常</w:t>
      </w:r>
      <w:r>
        <w:rPr>
          <w:rFonts w:ascii="SimSun" w:hAnsi="SimSun" w:eastAsia="SimSun" w:cs="SimSun"/>
          <w:sz w:val="24"/>
          <w:szCs w:val="24"/>
        </w:rPr>
        <w:t xml:space="preserve"> </w:t>
      </w:r>
      <w:r>
        <w:rPr>
          <w:rFonts w:ascii="DengXian" w:hAnsi="DengXian" w:eastAsia="DengXian" w:cs="DengXian"/>
          <w:sz w:val="24"/>
          <w:szCs w:val="24"/>
          <w:spacing w:val="-14"/>
        </w:rPr>
        <w:t>D</w:t>
      </w:r>
      <w:r>
        <w:rPr>
          <w:rFonts w:ascii="DengXian" w:hAnsi="DengXian" w:eastAsia="DengXian" w:cs="DengXian"/>
          <w:sz w:val="24"/>
          <w:szCs w:val="24"/>
          <w:spacing w:val="-32"/>
        </w:rPr>
        <w:t xml:space="preserve"> </w:t>
      </w:r>
      <w:r>
        <w:rPr>
          <w:rFonts w:ascii="SimSun" w:hAnsi="SimSun" w:eastAsia="SimSun" w:cs="SimSun"/>
          <w:sz w:val="24"/>
          <w:szCs w:val="24"/>
          <w:spacing w:val="-14"/>
        </w:rPr>
        <w:t>．偏低</w:t>
      </w:r>
    </w:p>
    <w:p>
      <w:pPr>
        <w:ind w:left="511"/>
        <w:spacing w:before="12" w:line="220" w:lineRule="auto"/>
        <w:outlineLvl w:val="2"/>
        <w:rPr>
          <w:rFonts w:ascii="SimSun" w:hAnsi="SimSun" w:eastAsia="SimSun" w:cs="SimSun"/>
          <w:sz w:val="24"/>
          <w:szCs w:val="24"/>
        </w:rPr>
      </w:pPr>
      <w:r>
        <w:rPr>
          <w:rFonts w:ascii="DengXian" w:hAnsi="DengXian" w:eastAsia="DengXian" w:cs="DengXian"/>
          <w:sz w:val="24"/>
          <w:szCs w:val="24"/>
          <w:b/>
          <w:bCs/>
          <w:spacing w:val="-2"/>
        </w:rPr>
        <w:t>10.</w:t>
      </w:r>
      <w:r>
        <w:rPr>
          <w:rFonts w:ascii="SimSun" w:hAnsi="SimSun" w:eastAsia="SimSun" w:cs="SimSun"/>
          <w:sz w:val="24"/>
          <w:szCs w:val="24"/>
          <w:b/>
          <w:bCs/>
          <w:spacing w:val="-2"/>
        </w:rPr>
        <w:t>过去一年时间内，您购买的金融产品或接受的金融服务（含同一</w:t>
      </w:r>
      <w:r>
        <w:rPr>
          <w:rFonts w:ascii="SimSun" w:hAnsi="SimSun" w:eastAsia="SimSun" w:cs="SimSun"/>
          <w:sz w:val="24"/>
          <w:szCs w:val="24"/>
          <w:b/>
          <w:bCs/>
          <w:spacing w:val="-3"/>
        </w:rPr>
        <w:t>类型的</w:t>
      </w:r>
    </w:p>
    <w:p>
      <w:pPr>
        <w:ind w:left="27"/>
        <w:spacing w:before="247" w:line="220" w:lineRule="auto"/>
        <w:rPr>
          <w:rFonts w:ascii="SimSun" w:hAnsi="SimSun" w:eastAsia="SimSun" w:cs="SimSun"/>
          <w:sz w:val="24"/>
          <w:szCs w:val="24"/>
        </w:rPr>
      </w:pPr>
      <w:r>
        <w:rPr>
          <w:rFonts w:ascii="SimSun" w:hAnsi="SimSun" w:eastAsia="SimSun" w:cs="SimSun"/>
          <w:sz w:val="24"/>
          <w:szCs w:val="24"/>
          <w:b/>
          <w:bCs/>
          <w:spacing w:val="-5"/>
        </w:rPr>
        <w:t>不同产品或服务）的数量是：</w:t>
      </w:r>
    </w:p>
    <w:p>
      <w:pPr>
        <w:ind w:left="497"/>
        <w:spacing w:before="251" w:line="220" w:lineRule="auto"/>
        <w:rPr>
          <w:rFonts w:ascii="SimSun" w:hAnsi="SimSun" w:eastAsia="SimSun" w:cs="SimSun"/>
          <w:sz w:val="24"/>
          <w:szCs w:val="24"/>
        </w:rPr>
      </w:pPr>
      <w:r>
        <w:rPr>
          <w:rFonts w:ascii="DengXian" w:hAnsi="DengXian" w:eastAsia="DengXian" w:cs="DengXian"/>
          <w:sz w:val="24"/>
          <w:szCs w:val="24"/>
          <w:spacing w:val="-6"/>
        </w:rPr>
        <w:t>A</w:t>
      </w:r>
      <w:r>
        <w:rPr>
          <w:rFonts w:ascii="DengXian" w:hAnsi="DengXian" w:eastAsia="DengXian" w:cs="DengXian"/>
          <w:sz w:val="24"/>
          <w:szCs w:val="24"/>
          <w:spacing w:val="-29"/>
        </w:rPr>
        <w:t xml:space="preserve"> </w:t>
      </w:r>
      <w:r>
        <w:rPr>
          <w:rFonts w:ascii="SimSun" w:hAnsi="SimSun" w:eastAsia="SimSun" w:cs="SimSun"/>
          <w:sz w:val="24"/>
          <w:szCs w:val="24"/>
          <w:spacing w:val="-6"/>
        </w:rPr>
        <w:t>．</w:t>
      </w:r>
      <w:r>
        <w:rPr>
          <w:rFonts w:ascii="DengXian" w:hAnsi="DengXian" w:eastAsia="DengXian" w:cs="DengXian"/>
          <w:sz w:val="24"/>
          <w:szCs w:val="24"/>
          <w:spacing w:val="-6"/>
        </w:rPr>
        <w:t>5 </w:t>
      </w:r>
      <w:r>
        <w:rPr>
          <w:rFonts w:ascii="SimSun" w:hAnsi="SimSun" w:eastAsia="SimSun" w:cs="SimSun"/>
          <w:sz w:val="24"/>
          <w:szCs w:val="24"/>
          <w:spacing w:val="-6"/>
        </w:rPr>
        <w:t>个以下</w:t>
      </w:r>
    </w:p>
    <w:p>
      <w:pPr>
        <w:ind w:left="508" w:right="6282" w:firstLine="7"/>
        <w:spacing w:before="316" w:line="450" w:lineRule="auto"/>
        <w:rPr>
          <w:rFonts w:ascii="SimSun" w:hAnsi="SimSun" w:eastAsia="SimSun" w:cs="SimSun"/>
          <w:sz w:val="24"/>
          <w:szCs w:val="24"/>
        </w:rPr>
      </w:pPr>
      <w:r>
        <w:rPr>
          <w:rFonts w:ascii="DengXian" w:hAnsi="DengXian" w:eastAsia="DengXian" w:cs="DengXian"/>
          <w:sz w:val="24"/>
          <w:szCs w:val="24"/>
          <w:spacing w:val="-11"/>
        </w:rPr>
        <w:t>B</w:t>
      </w:r>
      <w:r>
        <w:rPr>
          <w:rFonts w:ascii="DengXian" w:hAnsi="DengXian" w:eastAsia="DengXian" w:cs="DengXian"/>
          <w:sz w:val="24"/>
          <w:szCs w:val="24"/>
          <w:spacing w:val="-32"/>
        </w:rPr>
        <w:t xml:space="preserve"> </w:t>
      </w:r>
      <w:r>
        <w:rPr>
          <w:rFonts w:ascii="SimSun" w:hAnsi="SimSun" w:eastAsia="SimSun" w:cs="SimSun"/>
          <w:sz w:val="24"/>
          <w:szCs w:val="24"/>
          <w:spacing w:val="-11"/>
        </w:rPr>
        <w:t>．</w:t>
      </w:r>
      <w:r>
        <w:rPr>
          <w:rFonts w:ascii="DengXian" w:hAnsi="DengXian" w:eastAsia="DengXian" w:cs="DengXian"/>
          <w:sz w:val="24"/>
          <w:szCs w:val="24"/>
          <w:spacing w:val="-11"/>
        </w:rPr>
        <w:t>6 </w:t>
      </w:r>
      <w:r>
        <w:rPr>
          <w:rFonts w:ascii="SimSun" w:hAnsi="SimSun" w:eastAsia="SimSun" w:cs="SimSun"/>
          <w:sz w:val="24"/>
          <w:szCs w:val="24"/>
          <w:spacing w:val="-11"/>
        </w:rPr>
        <w:t>至</w:t>
      </w:r>
      <w:r>
        <w:rPr>
          <w:rFonts w:ascii="SimSun" w:hAnsi="SimSun" w:eastAsia="SimSun" w:cs="SimSun"/>
          <w:sz w:val="24"/>
          <w:szCs w:val="24"/>
          <w:spacing w:val="-42"/>
        </w:rPr>
        <w:t xml:space="preserve"> </w:t>
      </w:r>
      <w:r>
        <w:rPr>
          <w:rFonts w:ascii="DengXian" w:hAnsi="DengXian" w:eastAsia="DengXian" w:cs="DengXian"/>
          <w:sz w:val="24"/>
          <w:szCs w:val="24"/>
          <w:spacing w:val="-11"/>
        </w:rPr>
        <w:t>10</w:t>
      </w:r>
      <w:r>
        <w:rPr>
          <w:rFonts w:ascii="DengXian" w:hAnsi="DengXian" w:eastAsia="DengXian" w:cs="DengXian"/>
          <w:sz w:val="24"/>
          <w:szCs w:val="24"/>
          <w:spacing w:val="4"/>
        </w:rPr>
        <w:t xml:space="preserve"> </w:t>
      </w:r>
      <w:r>
        <w:rPr>
          <w:rFonts w:ascii="SimSun" w:hAnsi="SimSun" w:eastAsia="SimSun" w:cs="SimSun"/>
          <w:sz w:val="24"/>
          <w:szCs w:val="24"/>
          <w:spacing w:val="-11"/>
        </w:rPr>
        <w:t>个</w:t>
      </w:r>
      <w:r>
        <w:rPr>
          <w:rFonts w:ascii="SimSun" w:hAnsi="SimSun" w:eastAsia="SimSun" w:cs="SimSun"/>
          <w:sz w:val="24"/>
          <w:szCs w:val="24"/>
        </w:rPr>
        <w:t xml:space="preserve">  </w:t>
      </w:r>
      <w:r>
        <w:rPr>
          <w:rFonts w:ascii="DengXian" w:hAnsi="DengXian" w:eastAsia="DengXian" w:cs="DengXian"/>
          <w:sz w:val="24"/>
          <w:szCs w:val="24"/>
          <w:spacing w:val="-9"/>
        </w:rPr>
        <w:t>C</w:t>
      </w:r>
      <w:r>
        <w:rPr>
          <w:rFonts w:ascii="DengXian" w:hAnsi="DengXian" w:eastAsia="DengXian" w:cs="DengXian"/>
          <w:sz w:val="24"/>
          <w:szCs w:val="24"/>
          <w:spacing w:val="-32"/>
        </w:rPr>
        <w:t xml:space="preserve"> </w:t>
      </w:r>
      <w:r>
        <w:rPr>
          <w:rFonts w:ascii="SimSun" w:hAnsi="SimSun" w:eastAsia="SimSun" w:cs="SimSun"/>
          <w:sz w:val="24"/>
          <w:szCs w:val="24"/>
          <w:spacing w:val="-9"/>
        </w:rPr>
        <w:t>．</w:t>
      </w:r>
      <w:r>
        <w:rPr>
          <w:rFonts w:ascii="DengXian" w:hAnsi="DengXian" w:eastAsia="DengXian" w:cs="DengXian"/>
          <w:sz w:val="24"/>
          <w:szCs w:val="24"/>
          <w:spacing w:val="-9"/>
        </w:rPr>
        <w:t>11 </w:t>
      </w:r>
      <w:r>
        <w:rPr>
          <w:rFonts w:ascii="SimSun" w:hAnsi="SimSun" w:eastAsia="SimSun" w:cs="SimSun"/>
          <w:sz w:val="24"/>
          <w:szCs w:val="24"/>
          <w:spacing w:val="-9"/>
        </w:rPr>
        <w:t>至</w:t>
      </w:r>
      <w:r>
        <w:rPr>
          <w:rFonts w:ascii="SimSun" w:hAnsi="SimSun" w:eastAsia="SimSun" w:cs="SimSun"/>
          <w:sz w:val="24"/>
          <w:szCs w:val="24"/>
          <w:spacing w:val="-41"/>
        </w:rPr>
        <w:t xml:space="preserve"> </w:t>
      </w:r>
      <w:r>
        <w:rPr>
          <w:rFonts w:ascii="DengXian" w:hAnsi="DengXian" w:eastAsia="DengXian" w:cs="DengXian"/>
          <w:sz w:val="24"/>
          <w:szCs w:val="24"/>
          <w:spacing w:val="-9"/>
        </w:rPr>
        <w:t>15</w:t>
      </w:r>
      <w:r>
        <w:rPr>
          <w:rFonts w:ascii="DengXian" w:hAnsi="DengXian" w:eastAsia="DengXian" w:cs="DengXian"/>
          <w:sz w:val="24"/>
          <w:szCs w:val="24"/>
          <w:spacing w:val="4"/>
        </w:rPr>
        <w:t xml:space="preserve"> </w:t>
      </w:r>
      <w:r>
        <w:rPr>
          <w:rFonts w:ascii="SimSun" w:hAnsi="SimSun" w:eastAsia="SimSun" w:cs="SimSun"/>
          <w:sz w:val="24"/>
          <w:szCs w:val="24"/>
          <w:spacing w:val="-9"/>
        </w:rPr>
        <w:t>个</w:t>
      </w:r>
      <w:r>
        <w:rPr>
          <w:rFonts w:ascii="SimSun" w:hAnsi="SimSun" w:eastAsia="SimSun" w:cs="SimSun"/>
          <w:sz w:val="24"/>
          <w:szCs w:val="24"/>
        </w:rPr>
        <w:t xml:space="preserve"> </w:t>
      </w:r>
      <w:r>
        <w:rPr>
          <w:rFonts w:ascii="DengXian" w:hAnsi="DengXian" w:eastAsia="DengXian" w:cs="DengXian"/>
          <w:sz w:val="24"/>
          <w:szCs w:val="24"/>
          <w:spacing w:val="-6"/>
        </w:rPr>
        <w:t>D</w:t>
      </w:r>
      <w:r>
        <w:rPr>
          <w:rFonts w:ascii="DengXian" w:hAnsi="DengXian" w:eastAsia="DengXian" w:cs="DengXian"/>
          <w:sz w:val="24"/>
          <w:szCs w:val="24"/>
          <w:spacing w:val="-34"/>
        </w:rPr>
        <w:t xml:space="preserve"> </w:t>
      </w:r>
      <w:r>
        <w:rPr>
          <w:rFonts w:ascii="SimSun" w:hAnsi="SimSun" w:eastAsia="SimSun" w:cs="SimSun"/>
          <w:sz w:val="24"/>
          <w:szCs w:val="24"/>
          <w:spacing w:val="-6"/>
        </w:rPr>
        <w:t>．</w:t>
      </w:r>
      <w:r>
        <w:rPr>
          <w:rFonts w:ascii="DengXian" w:hAnsi="DengXian" w:eastAsia="DengXian" w:cs="DengXian"/>
          <w:sz w:val="24"/>
          <w:szCs w:val="24"/>
          <w:spacing w:val="-6"/>
        </w:rPr>
        <w:t>16 </w:t>
      </w:r>
      <w:r>
        <w:rPr>
          <w:rFonts w:ascii="SimSun" w:hAnsi="SimSun" w:eastAsia="SimSun" w:cs="SimSun"/>
          <w:sz w:val="24"/>
          <w:szCs w:val="24"/>
          <w:spacing w:val="-6"/>
        </w:rPr>
        <w:t>个以上</w:t>
      </w:r>
    </w:p>
    <w:p>
      <w:pPr>
        <w:ind w:left="511"/>
        <w:spacing w:before="12" w:line="220" w:lineRule="auto"/>
        <w:outlineLvl w:val="2"/>
        <w:rPr>
          <w:rFonts w:ascii="SimSun" w:hAnsi="SimSun" w:eastAsia="SimSun" w:cs="SimSun"/>
          <w:sz w:val="24"/>
          <w:szCs w:val="24"/>
        </w:rPr>
      </w:pPr>
      <w:r>
        <w:rPr>
          <w:rFonts w:ascii="DengXian" w:hAnsi="DengXian" w:eastAsia="DengXian" w:cs="DengXian"/>
          <w:sz w:val="24"/>
          <w:szCs w:val="24"/>
          <w:b/>
          <w:bCs/>
          <w:spacing w:val="-4"/>
        </w:rPr>
        <w:t>11.</w:t>
      </w:r>
      <w:r>
        <w:rPr>
          <w:rFonts w:ascii="SimSun" w:hAnsi="SimSun" w:eastAsia="SimSun" w:cs="SimSun"/>
          <w:sz w:val="24"/>
          <w:szCs w:val="24"/>
          <w:b/>
          <w:bCs/>
          <w:spacing w:val="-4"/>
        </w:rPr>
        <w:t>以下金融产品或服务，您投资经验在两年以上的有：</w:t>
      </w:r>
    </w:p>
    <w:p>
      <w:pPr>
        <w:ind w:left="497"/>
        <w:spacing w:before="316" w:line="220" w:lineRule="auto"/>
        <w:rPr>
          <w:rFonts w:ascii="SimSun" w:hAnsi="SimSun" w:eastAsia="SimSun" w:cs="SimSun"/>
          <w:sz w:val="24"/>
          <w:szCs w:val="24"/>
        </w:rPr>
      </w:pPr>
      <w:r>
        <w:rPr>
          <w:rFonts w:ascii="DengXian" w:hAnsi="DengXian" w:eastAsia="DengXian" w:cs="DengXian"/>
          <w:sz w:val="24"/>
          <w:szCs w:val="24"/>
          <w:spacing w:val="-6"/>
        </w:rPr>
        <w:t>A</w:t>
      </w:r>
      <w:r>
        <w:rPr>
          <w:rFonts w:ascii="DengXian" w:hAnsi="DengXian" w:eastAsia="DengXian" w:cs="DengXian"/>
          <w:sz w:val="24"/>
          <w:szCs w:val="24"/>
          <w:spacing w:val="-31"/>
        </w:rPr>
        <w:t xml:space="preserve"> </w:t>
      </w:r>
      <w:r>
        <w:rPr>
          <w:rFonts w:ascii="SimSun" w:hAnsi="SimSun" w:eastAsia="SimSun" w:cs="SimSun"/>
          <w:sz w:val="24"/>
          <w:szCs w:val="24"/>
          <w:spacing w:val="-6"/>
        </w:rPr>
        <w:t>．银行存款</w:t>
      </w:r>
    </w:p>
    <w:p>
      <w:pPr>
        <w:ind w:left="516"/>
        <w:spacing w:before="315" w:line="220" w:lineRule="auto"/>
        <w:rPr>
          <w:rFonts w:ascii="SimSun" w:hAnsi="SimSun" w:eastAsia="SimSun" w:cs="SimSun"/>
          <w:sz w:val="24"/>
          <w:szCs w:val="24"/>
        </w:rPr>
      </w:pPr>
      <w:r>
        <w:rPr>
          <w:rFonts w:ascii="DengXian" w:hAnsi="DengXian" w:eastAsia="DengXian" w:cs="DengXian"/>
          <w:sz w:val="24"/>
          <w:szCs w:val="24"/>
          <w:spacing w:val="-2"/>
        </w:rPr>
        <w:t>B</w:t>
      </w:r>
      <w:r>
        <w:rPr>
          <w:rFonts w:ascii="DengXian" w:hAnsi="DengXian" w:eastAsia="DengXian" w:cs="DengXian"/>
          <w:sz w:val="24"/>
          <w:szCs w:val="24"/>
          <w:spacing w:val="-32"/>
        </w:rPr>
        <w:t xml:space="preserve"> </w:t>
      </w:r>
      <w:r>
        <w:rPr>
          <w:rFonts w:ascii="SimSun" w:hAnsi="SimSun" w:eastAsia="SimSun" w:cs="SimSun"/>
          <w:sz w:val="24"/>
          <w:szCs w:val="24"/>
          <w:spacing w:val="-2"/>
        </w:rPr>
        <w:t>．债券、货币市场基金、债券型基金或其它固定收益类产品等</w:t>
      </w:r>
    </w:p>
    <w:p>
      <w:pPr>
        <w:ind w:left="508"/>
        <w:spacing w:before="316" w:line="220" w:lineRule="auto"/>
        <w:rPr>
          <w:rFonts w:ascii="SimSun" w:hAnsi="SimSun" w:eastAsia="SimSun" w:cs="SimSun"/>
          <w:sz w:val="24"/>
          <w:szCs w:val="24"/>
        </w:rPr>
      </w:pPr>
      <w:r>
        <w:rPr>
          <w:rFonts w:ascii="DengXian" w:hAnsi="DengXian" w:eastAsia="DengXian" w:cs="DengXian"/>
          <w:sz w:val="24"/>
          <w:szCs w:val="24"/>
          <w:spacing w:val="-2"/>
        </w:rPr>
        <w:t>C</w:t>
      </w:r>
      <w:r>
        <w:rPr>
          <w:rFonts w:ascii="DengXian" w:hAnsi="DengXian" w:eastAsia="DengXian" w:cs="DengXian"/>
          <w:sz w:val="24"/>
          <w:szCs w:val="24"/>
          <w:spacing w:val="-19"/>
        </w:rPr>
        <w:t xml:space="preserve"> </w:t>
      </w:r>
      <w:r>
        <w:rPr>
          <w:rFonts w:ascii="SimSun" w:hAnsi="SimSun" w:eastAsia="SimSun" w:cs="SimSun"/>
          <w:sz w:val="24"/>
          <w:szCs w:val="24"/>
          <w:spacing w:val="-2"/>
        </w:rPr>
        <w:t>．股票、混合型基金、偏股型基金、股票型基金等权益类投资品种等</w:t>
      </w:r>
    </w:p>
    <w:p>
      <w:pPr>
        <w:ind w:left="516"/>
        <w:spacing w:before="315" w:line="220" w:lineRule="auto"/>
        <w:rPr>
          <w:rFonts w:ascii="SimSun" w:hAnsi="SimSun" w:eastAsia="SimSun" w:cs="SimSun"/>
          <w:sz w:val="24"/>
          <w:szCs w:val="24"/>
        </w:rPr>
      </w:pPr>
      <w:r>
        <w:rPr>
          <w:rFonts w:ascii="DengXian" w:hAnsi="DengXian" w:eastAsia="DengXian" w:cs="DengXian"/>
          <w:sz w:val="24"/>
          <w:szCs w:val="24"/>
          <w:spacing w:val="-8"/>
        </w:rPr>
        <w:t>D</w:t>
      </w:r>
      <w:r>
        <w:rPr>
          <w:rFonts w:ascii="DengXian" w:hAnsi="DengXian" w:eastAsia="DengXian" w:cs="DengXian"/>
          <w:sz w:val="24"/>
          <w:szCs w:val="24"/>
          <w:spacing w:val="-30"/>
        </w:rPr>
        <w:t xml:space="preserve"> </w:t>
      </w:r>
      <w:r>
        <w:rPr>
          <w:rFonts w:ascii="SimSun" w:hAnsi="SimSun" w:eastAsia="SimSun" w:cs="SimSun"/>
          <w:sz w:val="24"/>
          <w:szCs w:val="24"/>
          <w:spacing w:val="-8"/>
        </w:rPr>
        <w:t>．期货、期权</w:t>
      </w:r>
    </w:p>
    <w:p>
      <w:pPr>
        <w:ind w:left="516"/>
        <w:spacing w:before="316" w:line="221" w:lineRule="auto"/>
        <w:rPr>
          <w:rFonts w:ascii="SimSun" w:hAnsi="SimSun" w:eastAsia="SimSun" w:cs="SimSun"/>
          <w:sz w:val="24"/>
          <w:szCs w:val="24"/>
        </w:rPr>
      </w:pPr>
      <w:r>
        <w:rPr>
          <w:rFonts w:ascii="DengXian" w:hAnsi="DengXian" w:eastAsia="DengXian" w:cs="DengXian"/>
          <w:sz w:val="24"/>
          <w:szCs w:val="24"/>
          <w:spacing w:val="-9"/>
        </w:rPr>
        <w:t>E</w:t>
      </w:r>
      <w:r>
        <w:rPr>
          <w:rFonts w:ascii="DengXian" w:hAnsi="DengXian" w:eastAsia="DengXian" w:cs="DengXian"/>
          <w:sz w:val="24"/>
          <w:szCs w:val="24"/>
          <w:spacing w:val="-32"/>
        </w:rPr>
        <w:t xml:space="preserve"> </w:t>
      </w:r>
      <w:r>
        <w:rPr>
          <w:rFonts w:ascii="SimSun" w:hAnsi="SimSun" w:eastAsia="SimSun" w:cs="SimSun"/>
          <w:sz w:val="24"/>
          <w:szCs w:val="24"/>
          <w:spacing w:val="-9"/>
        </w:rPr>
        <w:t>．融资融券</w:t>
      </w:r>
    </w:p>
    <w:p>
      <w:pPr>
        <w:ind w:left="516"/>
        <w:spacing w:before="315" w:line="220" w:lineRule="auto"/>
        <w:rPr>
          <w:rFonts w:ascii="SimSun" w:hAnsi="SimSun" w:eastAsia="SimSun" w:cs="SimSun"/>
          <w:sz w:val="24"/>
          <w:szCs w:val="24"/>
        </w:rPr>
      </w:pPr>
      <w:r>
        <w:rPr>
          <w:rFonts w:ascii="DengXian" w:hAnsi="DengXian" w:eastAsia="DengXian" w:cs="DengXian"/>
          <w:sz w:val="24"/>
          <w:szCs w:val="24"/>
          <w:spacing w:val="-4"/>
        </w:rPr>
        <w:t>F</w:t>
      </w:r>
      <w:r>
        <w:rPr>
          <w:rFonts w:ascii="DengXian" w:hAnsi="DengXian" w:eastAsia="DengXian" w:cs="DengXian"/>
          <w:sz w:val="24"/>
          <w:szCs w:val="24"/>
          <w:spacing w:val="-23"/>
        </w:rPr>
        <w:t xml:space="preserve"> </w:t>
      </w:r>
      <w:r>
        <w:rPr>
          <w:rFonts w:ascii="SimSun" w:hAnsi="SimSun" w:eastAsia="SimSun" w:cs="SimSun"/>
          <w:sz w:val="24"/>
          <w:szCs w:val="24"/>
          <w:spacing w:val="-4"/>
        </w:rPr>
        <w:t>．复杂金融产品、其它产品或服务</w:t>
      </w:r>
    </w:p>
    <w:p>
      <w:pPr>
        <w:ind w:left="510"/>
        <w:spacing w:before="248" w:line="219" w:lineRule="auto"/>
        <w:rPr>
          <w:rFonts w:ascii="SimSun" w:hAnsi="SimSun" w:eastAsia="SimSun" w:cs="SimSun"/>
          <w:sz w:val="24"/>
          <w:szCs w:val="24"/>
        </w:rPr>
      </w:pPr>
      <w:r>
        <w:rPr>
          <w:rFonts w:ascii="SimSun" w:hAnsi="SimSun" w:eastAsia="SimSun" w:cs="SimSun"/>
          <w:sz w:val="24"/>
          <w:szCs w:val="24"/>
          <w:spacing w:val="-7"/>
        </w:rPr>
        <w:t>（注：本题可多选，但评分以最高分值选项为准。）</w:t>
      </w:r>
    </w:p>
    <w:p>
      <w:pPr>
        <w:ind w:left="23" w:right="49" w:firstLine="487"/>
        <w:spacing w:before="250" w:line="337" w:lineRule="auto"/>
        <w:outlineLvl w:val="2"/>
        <w:rPr>
          <w:rFonts w:ascii="DengXian" w:hAnsi="DengXian" w:eastAsia="DengXian" w:cs="DengXian"/>
          <w:sz w:val="24"/>
          <w:szCs w:val="24"/>
        </w:rPr>
      </w:pPr>
      <w:r>
        <w:rPr>
          <w:rFonts w:ascii="DengXian" w:hAnsi="DengXian" w:eastAsia="DengXian" w:cs="DengXian"/>
          <w:sz w:val="24"/>
          <w:szCs w:val="24"/>
          <w:b/>
          <w:bCs/>
          <w:spacing w:val="-2"/>
        </w:rPr>
        <w:t>12.</w:t>
      </w:r>
      <w:r>
        <w:rPr>
          <w:rFonts w:ascii="SimSun" w:hAnsi="SimSun" w:eastAsia="SimSun" w:cs="SimSun"/>
          <w:sz w:val="24"/>
          <w:szCs w:val="24"/>
          <w:b/>
          <w:bCs/>
          <w:spacing w:val="-2"/>
        </w:rPr>
        <w:t>如果您曾经从事过金融市场投资，在交易较为活跃的月份，平均</w:t>
      </w:r>
      <w:r>
        <w:rPr>
          <w:rFonts w:ascii="SimSun" w:hAnsi="SimSun" w:eastAsia="SimSun" w:cs="SimSun"/>
          <w:sz w:val="24"/>
          <w:szCs w:val="24"/>
          <w:b/>
          <w:bCs/>
          <w:spacing w:val="-3"/>
        </w:rPr>
        <w:t>月交易</w:t>
      </w:r>
      <w:r>
        <w:rPr>
          <w:rFonts w:ascii="SimSun" w:hAnsi="SimSun" w:eastAsia="SimSun" w:cs="SimSun"/>
          <w:sz w:val="24"/>
          <w:szCs w:val="24"/>
        </w:rPr>
        <w:t xml:space="preserve"> </w:t>
      </w:r>
      <w:r>
        <w:rPr>
          <w:rFonts w:ascii="SimSun" w:hAnsi="SimSun" w:eastAsia="SimSun" w:cs="SimSun"/>
          <w:sz w:val="24"/>
          <w:szCs w:val="24"/>
          <w:b/>
          <w:bCs/>
          <w:spacing w:val="-3"/>
        </w:rPr>
        <w:t>额大概是多少</w:t>
      </w:r>
      <w:r>
        <w:rPr>
          <w:rFonts w:ascii="DengXian" w:hAnsi="DengXian" w:eastAsia="DengXian" w:cs="DengXian"/>
          <w:sz w:val="24"/>
          <w:szCs w:val="24"/>
          <w:b/>
          <w:bCs/>
          <w:spacing w:val="-3"/>
        </w:rPr>
        <w:t>:</w:t>
      </w:r>
    </w:p>
    <w:p>
      <w:pPr>
        <w:ind w:left="497"/>
        <w:spacing w:before="316" w:line="220" w:lineRule="auto"/>
        <w:rPr>
          <w:rFonts w:ascii="SimSun" w:hAnsi="SimSun" w:eastAsia="SimSun" w:cs="SimSun"/>
          <w:sz w:val="24"/>
          <w:szCs w:val="24"/>
        </w:rPr>
      </w:pPr>
      <w:r>
        <w:rPr>
          <w:rFonts w:ascii="DengXian" w:hAnsi="DengXian" w:eastAsia="DengXian" w:cs="DengXian"/>
          <w:sz w:val="24"/>
          <w:szCs w:val="24"/>
          <w:spacing w:val="-4"/>
        </w:rPr>
        <w:t>A</w:t>
      </w:r>
      <w:r>
        <w:rPr>
          <w:rFonts w:ascii="DengXian" w:hAnsi="DengXian" w:eastAsia="DengXian" w:cs="DengXian"/>
          <w:sz w:val="24"/>
          <w:szCs w:val="24"/>
          <w:spacing w:val="-33"/>
        </w:rPr>
        <w:t xml:space="preserve"> </w:t>
      </w:r>
      <w:r>
        <w:rPr>
          <w:rFonts w:ascii="SimSun" w:hAnsi="SimSun" w:eastAsia="SimSun" w:cs="SimSun"/>
          <w:sz w:val="24"/>
          <w:szCs w:val="24"/>
          <w:spacing w:val="-4"/>
        </w:rPr>
        <w:t>．</w:t>
      </w:r>
      <w:r>
        <w:rPr>
          <w:rFonts w:ascii="DengXian" w:hAnsi="DengXian" w:eastAsia="DengXian" w:cs="DengXian"/>
          <w:sz w:val="24"/>
          <w:szCs w:val="24"/>
          <w:spacing w:val="-4"/>
        </w:rPr>
        <w:t>10 </w:t>
      </w:r>
      <w:r>
        <w:rPr>
          <w:rFonts w:ascii="SimSun" w:hAnsi="SimSun" w:eastAsia="SimSun" w:cs="SimSun"/>
          <w:sz w:val="24"/>
          <w:szCs w:val="24"/>
          <w:spacing w:val="-4"/>
        </w:rPr>
        <w:t>万元以内</w:t>
      </w:r>
    </w:p>
    <w:p>
      <w:pPr>
        <w:ind w:left="516"/>
        <w:spacing w:before="315" w:line="221" w:lineRule="auto"/>
        <w:rPr>
          <w:rFonts w:ascii="SimSun" w:hAnsi="SimSun" w:eastAsia="SimSun" w:cs="SimSun"/>
          <w:sz w:val="24"/>
          <w:szCs w:val="24"/>
        </w:rPr>
      </w:pPr>
      <w:r>
        <w:rPr>
          <w:rFonts w:ascii="DengXian" w:hAnsi="DengXian" w:eastAsia="DengXian" w:cs="DengXian"/>
          <w:sz w:val="24"/>
          <w:szCs w:val="24"/>
          <w:spacing w:val="-6"/>
        </w:rPr>
        <w:t>B</w:t>
      </w:r>
      <w:r>
        <w:rPr>
          <w:rFonts w:ascii="DengXian" w:hAnsi="DengXian" w:eastAsia="DengXian" w:cs="DengXian"/>
          <w:sz w:val="24"/>
          <w:szCs w:val="24"/>
          <w:spacing w:val="-28"/>
        </w:rPr>
        <w:t xml:space="preserve"> </w:t>
      </w:r>
      <w:r>
        <w:rPr>
          <w:rFonts w:ascii="SimSun" w:hAnsi="SimSun" w:eastAsia="SimSun" w:cs="SimSun"/>
          <w:sz w:val="24"/>
          <w:szCs w:val="24"/>
          <w:spacing w:val="-6"/>
        </w:rPr>
        <w:t>．</w:t>
      </w:r>
      <w:r>
        <w:rPr>
          <w:rFonts w:ascii="DengXian" w:hAnsi="DengXian" w:eastAsia="DengXian" w:cs="DengXian"/>
          <w:sz w:val="24"/>
          <w:szCs w:val="24"/>
          <w:spacing w:val="-6"/>
        </w:rPr>
        <w:t>10 </w:t>
      </w:r>
      <w:r>
        <w:rPr>
          <w:rFonts w:ascii="SimSun" w:hAnsi="SimSun" w:eastAsia="SimSun" w:cs="SimSun"/>
          <w:sz w:val="24"/>
          <w:szCs w:val="24"/>
          <w:spacing w:val="-6"/>
        </w:rPr>
        <w:t>万元</w:t>
      </w:r>
      <w:r>
        <w:rPr>
          <w:rFonts w:ascii="DengXian" w:hAnsi="DengXian" w:eastAsia="DengXian" w:cs="DengXian"/>
          <w:sz w:val="24"/>
          <w:szCs w:val="24"/>
          <w:spacing w:val="-6"/>
        </w:rPr>
        <w:t>-30</w:t>
      </w:r>
      <w:r>
        <w:rPr>
          <w:rFonts w:ascii="DengXian" w:hAnsi="DengXian" w:eastAsia="DengXian" w:cs="DengXian"/>
          <w:sz w:val="24"/>
          <w:szCs w:val="24"/>
          <w:spacing w:val="11"/>
        </w:rPr>
        <w:t xml:space="preserve"> </w:t>
      </w:r>
      <w:r>
        <w:rPr>
          <w:rFonts w:ascii="SimSun" w:hAnsi="SimSun" w:eastAsia="SimSun" w:cs="SimSun"/>
          <w:sz w:val="24"/>
          <w:szCs w:val="24"/>
          <w:spacing w:val="-6"/>
        </w:rPr>
        <w:t>万元</w:t>
      </w:r>
    </w:p>
    <w:p>
      <w:pPr>
        <w:spacing w:line="221" w:lineRule="auto"/>
        <w:sectPr>
          <w:pgSz w:w="11907" w:h="16839"/>
          <w:pgMar w:top="1431" w:right="1785" w:bottom="0" w:left="1785" w:header="0" w:footer="0" w:gutter="0"/>
        </w:sectPr>
        <w:rPr>
          <w:rFonts w:ascii="SimSun" w:hAnsi="SimSun" w:eastAsia="SimSun" w:cs="SimSun"/>
          <w:sz w:val="24"/>
          <w:szCs w:val="24"/>
        </w:rPr>
      </w:pPr>
    </w:p>
    <w:p>
      <w:pPr>
        <w:ind w:left="508"/>
        <w:spacing w:before="191" w:line="221" w:lineRule="auto"/>
        <w:rPr>
          <w:rFonts w:ascii="SimSun" w:hAnsi="SimSun" w:eastAsia="SimSun" w:cs="SimSun"/>
          <w:sz w:val="24"/>
          <w:szCs w:val="24"/>
        </w:rPr>
      </w:pPr>
      <w:r>
        <w:rPr>
          <w:rFonts w:ascii="DengXian" w:hAnsi="DengXian" w:eastAsia="DengXian" w:cs="DengXian"/>
          <w:sz w:val="24"/>
          <w:szCs w:val="24"/>
          <w:spacing w:val="-5"/>
        </w:rPr>
        <w:t>C</w:t>
      </w:r>
      <w:r>
        <w:rPr>
          <w:rFonts w:ascii="DengXian" w:hAnsi="DengXian" w:eastAsia="DengXian" w:cs="DengXian"/>
          <w:sz w:val="24"/>
          <w:szCs w:val="24"/>
          <w:spacing w:val="-29"/>
        </w:rPr>
        <w:t xml:space="preserve"> </w:t>
      </w:r>
      <w:r>
        <w:rPr>
          <w:rFonts w:ascii="SimSun" w:hAnsi="SimSun" w:eastAsia="SimSun" w:cs="SimSun"/>
          <w:sz w:val="24"/>
          <w:szCs w:val="24"/>
          <w:spacing w:val="-5"/>
        </w:rPr>
        <w:t>．</w:t>
      </w:r>
      <w:r>
        <w:rPr>
          <w:rFonts w:ascii="DengXian" w:hAnsi="DengXian" w:eastAsia="DengXian" w:cs="DengXian"/>
          <w:sz w:val="24"/>
          <w:szCs w:val="24"/>
          <w:spacing w:val="-5"/>
        </w:rPr>
        <w:t>30 </w:t>
      </w:r>
      <w:r>
        <w:rPr>
          <w:rFonts w:ascii="SimSun" w:hAnsi="SimSun" w:eastAsia="SimSun" w:cs="SimSun"/>
          <w:sz w:val="24"/>
          <w:szCs w:val="24"/>
          <w:spacing w:val="-5"/>
        </w:rPr>
        <w:t>万元</w:t>
      </w:r>
      <w:r>
        <w:rPr>
          <w:rFonts w:ascii="DengXian" w:hAnsi="DengXian" w:eastAsia="DengXian" w:cs="DengXian"/>
          <w:sz w:val="24"/>
          <w:szCs w:val="24"/>
          <w:spacing w:val="-5"/>
        </w:rPr>
        <w:t>-100</w:t>
      </w:r>
      <w:r>
        <w:rPr>
          <w:rFonts w:ascii="DengXian" w:hAnsi="DengXian" w:eastAsia="DengXian" w:cs="DengXian"/>
          <w:sz w:val="24"/>
          <w:szCs w:val="24"/>
          <w:spacing w:val="10"/>
        </w:rPr>
        <w:t xml:space="preserve"> </w:t>
      </w:r>
      <w:r>
        <w:rPr>
          <w:rFonts w:ascii="SimSun" w:hAnsi="SimSun" w:eastAsia="SimSun" w:cs="SimSun"/>
          <w:sz w:val="24"/>
          <w:szCs w:val="24"/>
          <w:spacing w:val="-5"/>
        </w:rPr>
        <w:t>万元</w:t>
      </w:r>
    </w:p>
    <w:p>
      <w:pPr>
        <w:ind w:left="516"/>
        <w:spacing w:before="314" w:line="221" w:lineRule="auto"/>
        <w:rPr>
          <w:rFonts w:ascii="SimSun" w:hAnsi="SimSun" w:eastAsia="SimSun" w:cs="SimSun"/>
          <w:sz w:val="24"/>
          <w:szCs w:val="24"/>
        </w:rPr>
      </w:pPr>
      <w:r>
        <w:rPr>
          <w:rFonts w:ascii="DengXian" w:hAnsi="DengXian" w:eastAsia="DengXian" w:cs="DengXian"/>
          <w:sz w:val="24"/>
          <w:szCs w:val="24"/>
          <w:spacing w:val="-6"/>
        </w:rPr>
        <w:t>D</w:t>
      </w:r>
      <w:r>
        <w:rPr>
          <w:rFonts w:ascii="DengXian" w:hAnsi="DengXian" w:eastAsia="DengXian" w:cs="DengXian"/>
          <w:sz w:val="24"/>
          <w:szCs w:val="24"/>
          <w:spacing w:val="-28"/>
        </w:rPr>
        <w:t xml:space="preserve"> </w:t>
      </w:r>
      <w:r>
        <w:rPr>
          <w:rFonts w:ascii="SimSun" w:hAnsi="SimSun" w:eastAsia="SimSun" w:cs="SimSun"/>
          <w:sz w:val="24"/>
          <w:szCs w:val="24"/>
          <w:spacing w:val="-6"/>
        </w:rPr>
        <w:t>．</w:t>
      </w:r>
      <w:r>
        <w:rPr>
          <w:rFonts w:ascii="DengXian" w:hAnsi="DengXian" w:eastAsia="DengXian" w:cs="DengXian"/>
          <w:sz w:val="24"/>
          <w:szCs w:val="24"/>
          <w:spacing w:val="-6"/>
        </w:rPr>
        <w:t>100 </w:t>
      </w:r>
      <w:r>
        <w:rPr>
          <w:rFonts w:ascii="SimSun" w:hAnsi="SimSun" w:eastAsia="SimSun" w:cs="SimSun"/>
          <w:sz w:val="24"/>
          <w:szCs w:val="24"/>
          <w:spacing w:val="-6"/>
        </w:rPr>
        <w:t>万元以上</w:t>
      </w:r>
    </w:p>
    <w:p>
      <w:pPr>
        <w:ind w:left="512" w:right="4840" w:firstLine="3"/>
        <w:spacing w:before="313" w:line="449" w:lineRule="auto"/>
        <w:rPr>
          <w:rFonts w:ascii="SimSun" w:hAnsi="SimSun" w:eastAsia="SimSun" w:cs="SimSun"/>
          <w:sz w:val="24"/>
          <w:szCs w:val="24"/>
        </w:rPr>
      </w:pPr>
      <w:r>
        <w:rPr>
          <w:rFonts w:ascii="DengXian" w:hAnsi="DengXian" w:eastAsia="DengXian" w:cs="DengXian"/>
          <w:sz w:val="24"/>
          <w:szCs w:val="24"/>
          <w:spacing w:val="-5"/>
        </w:rPr>
        <w:t>E</w:t>
      </w:r>
      <w:r>
        <w:rPr>
          <w:rFonts w:ascii="DengXian" w:hAnsi="DengXian" w:eastAsia="DengXian" w:cs="DengXian"/>
          <w:sz w:val="24"/>
          <w:szCs w:val="24"/>
          <w:spacing w:val="-25"/>
        </w:rPr>
        <w:t xml:space="preserve"> </w:t>
      </w:r>
      <w:r>
        <w:rPr>
          <w:rFonts w:ascii="SimSun" w:hAnsi="SimSun" w:eastAsia="SimSun" w:cs="SimSun"/>
          <w:sz w:val="24"/>
          <w:szCs w:val="24"/>
          <w:spacing w:val="-5"/>
        </w:rPr>
        <w:t>．从未从事过金融市场投资</w:t>
      </w:r>
      <w:r>
        <w:rPr>
          <w:rFonts w:ascii="SimSun" w:hAnsi="SimSun" w:eastAsia="SimSun" w:cs="SimSun"/>
          <w:sz w:val="24"/>
          <w:szCs w:val="24"/>
        </w:rPr>
        <w:t xml:space="preserve"> </w:t>
      </w:r>
      <w:r>
        <w:rPr>
          <w:rFonts w:ascii="DengXian" w:hAnsi="DengXian" w:eastAsia="DengXian" w:cs="DengXian"/>
          <w:sz w:val="24"/>
          <w:szCs w:val="24"/>
          <w:spacing w:val="-7"/>
        </w:rPr>
        <w:t>13.</w:t>
      </w:r>
      <w:r>
        <w:rPr>
          <w:rFonts w:ascii="SimSun" w:hAnsi="SimSun" w:eastAsia="SimSun" w:cs="SimSun"/>
          <w:sz w:val="24"/>
          <w:szCs w:val="24"/>
          <w:b/>
          <w:bCs/>
          <w:spacing w:val="-7"/>
        </w:rPr>
        <w:t>您的投资年限为：</w:t>
      </w:r>
    </w:p>
    <w:p>
      <w:pPr>
        <w:ind w:left="515" w:right="6539" w:hanging="18"/>
        <w:spacing w:before="11" w:line="449" w:lineRule="auto"/>
        <w:rPr>
          <w:rFonts w:ascii="SimSun" w:hAnsi="SimSun" w:eastAsia="SimSun" w:cs="SimSun"/>
          <w:sz w:val="24"/>
          <w:szCs w:val="24"/>
        </w:rPr>
      </w:pPr>
      <w:r>
        <w:rPr>
          <w:rFonts w:ascii="DengXian" w:hAnsi="DengXian" w:eastAsia="DengXian" w:cs="DengXian"/>
          <w:sz w:val="24"/>
          <w:szCs w:val="24"/>
          <w:spacing w:val="-6"/>
        </w:rPr>
        <w:t>A</w:t>
      </w:r>
      <w:r>
        <w:rPr>
          <w:rFonts w:ascii="DengXian" w:hAnsi="DengXian" w:eastAsia="DengXian" w:cs="DengXian"/>
          <w:sz w:val="24"/>
          <w:szCs w:val="24"/>
          <w:spacing w:val="-32"/>
        </w:rPr>
        <w:t xml:space="preserve"> </w:t>
      </w:r>
      <w:r>
        <w:rPr>
          <w:rFonts w:ascii="SimSun" w:hAnsi="SimSun" w:eastAsia="SimSun" w:cs="SimSun"/>
          <w:sz w:val="24"/>
          <w:szCs w:val="24"/>
          <w:spacing w:val="-6"/>
        </w:rPr>
        <w:t>．</w:t>
      </w:r>
      <w:r>
        <w:rPr>
          <w:rFonts w:ascii="DengXian" w:hAnsi="DengXian" w:eastAsia="DengXian" w:cs="DengXian"/>
          <w:sz w:val="24"/>
          <w:szCs w:val="24"/>
          <w:spacing w:val="-6"/>
        </w:rPr>
        <w:t>1 </w:t>
      </w:r>
      <w:r>
        <w:rPr>
          <w:rFonts w:ascii="SimSun" w:hAnsi="SimSun" w:eastAsia="SimSun" w:cs="SimSun"/>
          <w:sz w:val="24"/>
          <w:szCs w:val="24"/>
          <w:spacing w:val="-6"/>
        </w:rPr>
        <w:t>年以下</w:t>
      </w:r>
      <w:r>
        <w:rPr>
          <w:rFonts w:ascii="SimSun" w:hAnsi="SimSun" w:eastAsia="SimSun" w:cs="SimSun"/>
          <w:sz w:val="24"/>
          <w:szCs w:val="24"/>
        </w:rPr>
        <w:t xml:space="preserve"> </w:t>
      </w:r>
      <w:r>
        <w:rPr>
          <w:rFonts w:ascii="DengXian" w:hAnsi="DengXian" w:eastAsia="DengXian" w:cs="DengXian"/>
          <w:sz w:val="24"/>
          <w:szCs w:val="24"/>
          <w:spacing w:val="-7"/>
        </w:rPr>
        <w:t>B</w:t>
      </w:r>
      <w:r>
        <w:rPr>
          <w:rFonts w:ascii="DengXian" w:hAnsi="DengXian" w:eastAsia="DengXian" w:cs="DengXian"/>
          <w:sz w:val="24"/>
          <w:szCs w:val="24"/>
          <w:spacing w:val="-33"/>
        </w:rPr>
        <w:t xml:space="preserve"> </w:t>
      </w:r>
      <w:r>
        <w:rPr>
          <w:rFonts w:ascii="SimSun" w:hAnsi="SimSun" w:eastAsia="SimSun" w:cs="SimSun"/>
          <w:sz w:val="24"/>
          <w:szCs w:val="24"/>
          <w:spacing w:val="-7"/>
        </w:rPr>
        <w:t>．</w:t>
      </w:r>
      <w:r>
        <w:rPr>
          <w:rFonts w:ascii="DengXian" w:hAnsi="DengXian" w:eastAsia="DengXian" w:cs="DengXian"/>
          <w:sz w:val="24"/>
          <w:szCs w:val="24"/>
          <w:spacing w:val="-7"/>
        </w:rPr>
        <w:t>1-5 </w:t>
      </w:r>
      <w:r>
        <w:rPr>
          <w:rFonts w:ascii="SimSun" w:hAnsi="SimSun" w:eastAsia="SimSun" w:cs="SimSun"/>
          <w:sz w:val="24"/>
          <w:szCs w:val="24"/>
          <w:spacing w:val="-7"/>
        </w:rPr>
        <w:t>年</w:t>
      </w:r>
    </w:p>
    <w:p>
      <w:pPr>
        <w:ind w:left="508"/>
        <w:spacing w:before="12" w:line="220" w:lineRule="auto"/>
        <w:rPr>
          <w:rFonts w:ascii="SimSun" w:hAnsi="SimSun" w:eastAsia="SimSun" w:cs="SimSun"/>
          <w:sz w:val="24"/>
          <w:szCs w:val="24"/>
        </w:rPr>
      </w:pPr>
      <w:r>
        <w:rPr>
          <w:rFonts w:ascii="DengXian" w:hAnsi="DengXian" w:eastAsia="DengXian" w:cs="DengXian"/>
          <w:sz w:val="24"/>
          <w:szCs w:val="24"/>
          <w:spacing w:val="-5"/>
        </w:rPr>
        <w:t>C</w:t>
      </w:r>
      <w:r>
        <w:rPr>
          <w:rFonts w:ascii="DengXian" w:hAnsi="DengXian" w:eastAsia="DengXian" w:cs="DengXian"/>
          <w:sz w:val="24"/>
          <w:szCs w:val="24"/>
          <w:spacing w:val="-34"/>
        </w:rPr>
        <w:t xml:space="preserve"> </w:t>
      </w:r>
      <w:r>
        <w:rPr>
          <w:rFonts w:ascii="SimSun" w:hAnsi="SimSun" w:eastAsia="SimSun" w:cs="SimSun"/>
          <w:sz w:val="24"/>
          <w:szCs w:val="24"/>
          <w:spacing w:val="-5"/>
        </w:rPr>
        <w:t>．</w:t>
      </w:r>
      <w:r>
        <w:rPr>
          <w:rFonts w:ascii="DengXian" w:hAnsi="DengXian" w:eastAsia="DengXian" w:cs="DengXian"/>
          <w:sz w:val="24"/>
          <w:szCs w:val="24"/>
          <w:spacing w:val="-5"/>
        </w:rPr>
        <w:t>5-10 </w:t>
      </w:r>
      <w:r>
        <w:rPr>
          <w:rFonts w:ascii="SimSun" w:hAnsi="SimSun" w:eastAsia="SimSun" w:cs="SimSun"/>
          <w:sz w:val="24"/>
          <w:szCs w:val="24"/>
          <w:spacing w:val="-5"/>
        </w:rPr>
        <w:t>年</w:t>
      </w:r>
    </w:p>
    <w:p>
      <w:pPr>
        <w:ind w:left="516"/>
        <w:spacing w:before="315" w:line="220" w:lineRule="auto"/>
        <w:rPr>
          <w:rFonts w:ascii="SimSun" w:hAnsi="SimSun" w:eastAsia="SimSun" w:cs="SimSun"/>
          <w:sz w:val="24"/>
          <w:szCs w:val="24"/>
        </w:rPr>
      </w:pPr>
      <w:r>
        <w:rPr>
          <w:rFonts w:ascii="DengXian" w:hAnsi="DengXian" w:eastAsia="DengXian" w:cs="DengXian"/>
          <w:sz w:val="24"/>
          <w:szCs w:val="24"/>
          <w:spacing w:val="-7"/>
        </w:rPr>
        <w:t>D</w:t>
      </w:r>
      <w:r>
        <w:rPr>
          <w:rFonts w:ascii="DengXian" w:hAnsi="DengXian" w:eastAsia="DengXian" w:cs="DengXian"/>
          <w:sz w:val="24"/>
          <w:szCs w:val="24"/>
          <w:spacing w:val="-33"/>
        </w:rPr>
        <w:t xml:space="preserve"> </w:t>
      </w:r>
      <w:r>
        <w:rPr>
          <w:rFonts w:ascii="SimSun" w:hAnsi="SimSun" w:eastAsia="SimSun" w:cs="SimSun"/>
          <w:sz w:val="24"/>
          <w:szCs w:val="24"/>
          <w:spacing w:val="-7"/>
        </w:rPr>
        <w:t>．</w:t>
      </w:r>
      <w:r>
        <w:rPr>
          <w:rFonts w:ascii="DengXian" w:hAnsi="DengXian" w:eastAsia="DengXian" w:cs="DengXian"/>
          <w:sz w:val="24"/>
          <w:szCs w:val="24"/>
          <w:spacing w:val="-7"/>
        </w:rPr>
        <w:t>10 </w:t>
      </w:r>
      <w:r>
        <w:rPr>
          <w:rFonts w:ascii="SimSun" w:hAnsi="SimSun" w:eastAsia="SimSun" w:cs="SimSun"/>
          <w:sz w:val="24"/>
          <w:szCs w:val="24"/>
          <w:spacing w:val="-7"/>
        </w:rPr>
        <w:t>年以上</w:t>
      </w:r>
    </w:p>
    <w:p>
      <w:pPr>
        <w:ind w:left="528"/>
        <w:spacing w:before="249" w:line="220" w:lineRule="auto"/>
        <w:outlineLvl w:val="1"/>
        <w:rPr>
          <w:rFonts w:ascii="SimSun" w:hAnsi="SimSun" w:eastAsia="SimSun" w:cs="SimSun"/>
          <w:sz w:val="24"/>
          <w:szCs w:val="24"/>
        </w:rPr>
      </w:pPr>
      <w:r>
        <w:rPr>
          <w:rFonts w:ascii="SimSun" w:hAnsi="SimSun" w:eastAsia="SimSun" w:cs="SimSun"/>
          <w:sz w:val="24"/>
          <w:szCs w:val="24"/>
          <w:b/>
          <w:bCs/>
          <w:spacing w:val="-8"/>
        </w:rPr>
        <w:t>四、交易目标</w:t>
      </w:r>
    </w:p>
    <w:p>
      <w:pPr>
        <w:ind w:left="511"/>
        <w:spacing w:before="248" w:line="220" w:lineRule="auto"/>
        <w:outlineLvl w:val="2"/>
        <w:rPr>
          <w:rFonts w:ascii="SimSun" w:hAnsi="SimSun" w:eastAsia="SimSun" w:cs="SimSun"/>
          <w:sz w:val="24"/>
          <w:szCs w:val="24"/>
        </w:rPr>
      </w:pPr>
      <w:r>
        <w:rPr>
          <w:rFonts w:ascii="DengXian" w:hAnsi="DengXian" w:eastAsia="DengXian" w:cs="DengXian"/>
          <w:sz w:val="24"/>
          <w:szCs w:val="24"/>
          <w:b/>
          <w:bCs/>
          <w:spacing w:val="-2"/>
        </w:rPr>
        <w:t>14.</w:t>
      </w:r>
      <w:r>
        <w:rPr>
          <w:rFonts w:ascii="SimSun" w:hAnsi="SimSun" w:eastAsia="SimSun" w:cs="SimSun"/>
          <w:sz w:val="24"/>
          <w:szCs w:val="24"/>
          <w:b/>
          <w:bCs/>
          <w:spacing w:val="-2"/>
        </w:rPr>
        <w:t>您用于期货及相关交易的大部分资金不会用作其它用途的时</w:t>
      </w:r>
      <w:r>
        <w:rPr>
          <w:rFonts w:ascii="SimSun" w:hAnsi="SimSun" w:eastAsia="SimSun" w:cs="SimSun"/>
          <w:sz w:val="24"/>
          <w:szCs w:val="24"/>
          <w:b/>
          <w:bCs/>
          <w:spacing w:val="-3"/>
        </w:rPr>
        <w:t>间段为：</w:t>
      </w:r>
    </w:p>
    <w:p>
      <w:pPr>
        <w:ind w:left="497"/>
        <w:spacing w:before="317" w:line="220" w:lineRule="auto"/>
        <w:rPr>
          <w:rFonts w:ascii="SimSun" w:hAnsi="SimSun" w:eastAsia="SimSun" w:cs="SimSun"/>
          <w:sz w:val="24"/>
          <w:szCs w:val="24"/>
        </w:rPr>
      </w:pPr>
      <w:r>
        <w:rPr>
          <w:rFonts w:ascii="DengXian" w:hAnsi="DengXian" w:eastAsia="DengXian" w:cs="DengXian"/>
          <w:sz w:val="24"/>
          <w:szCs w:val="24"/>
          <w:spacing w:val="-10"/>
        </w:rPr>
        <w:t>A</w:t>
      </w:r>
      <w:r>
        <w:rPr>
          <w:rFonts w:ascii="DengXian" w:hAnsi="DengXian" w:eastAsia="DengXian" w:cs="DengXian"/>
          <w:sz w:val="24"/>
          <w:szCs w:val="24"/>
          <w:spacing w:val="-28"/>
        </w:rPr>
        <w:t xml:space="preserve"> </w:t>
      </w:r>
      <w:r>
        <w:rPr>
          <w:rFonts w:ascii="SimSun" w:hAnsi="SimSun" w:eastAsia="SimSun" w:cs="SimSun"/>
          <w:sz w:val="24"/>
          <w:szCs w:val="24"/>
          <w:spacing w:val="-10"/>
        </w:rPr>
        <w:t>．</w:t>
      </w:r>
      <w:r>
        <w:rPr>
          <w:rFonts w:ascii="DengXian" w:hAnsi="DengXian" w:eastAsia="DengXian" w:cs="DengXian"/>
          <w:sz w:val="24"/>
          <w:szCs w:val="24"/>
          <w:spacing w:val="-10"/>
        </w:rPr>
        <w:t>0</w:t>
      </w:r>
      <w:r>
        <w:rPr>
          <w:rFonts w:ascii="DengXian" w:hAnsi="DengXian" w:eastAsia="DengXian" w:cs="DengXian"/>
          <w:sz w:val="24"/>
          <w:szCs w:val="24"/>
          <w:spacing w:val="11"/>
        </w:rPr>
        <w:t xml:space="preserve"> </w:t>
      </w:r>
      <w:r>
        <w:rPr>
          <w:rFonts w:ascii="SimSun" w:hAnsi="SimSun" w:eastAsia="SimSun" w:cs="SimSun"/>
          <w:sz w:val="24"/>
          <w:szCs w:val="24"/>
          <w:spacing w:val="-10"/>
        </w:rPr>
        <w:t>到</w:t>
      </w:r>
      <w:r>
        <w:rPr>
          <w:rFonts w:ascii="SimSun" w:hAnsi="SimSun" w:eastAsia="SimSun" w:cs="SimSun"/>
          <w:sz w:val="24"/>
          <w:szCs w:val="24"/>
          <w:spacing w:val="-42"/>
        </w:rPr>
        <w:t xml:space="preserve"> </w:t>
      </w:r>
      <w:r>
        <w:rPr>
          <w:rFonts w:ascii="DengXian" w:hAnsi="DengXian" w:eastAsia="DengXian" w:cs="DengXian"/>
          <w:sz w:val="24"/>
          <w:szCs w:val="24"/>
          <w:spacing w:val="-10"/>
        </w:rPr>
        <w:t>1 </w:t>
      </w:r>
      <w:r>
        <w:rPr>
          <w:rFonts w:ascii="SimSun" w:hAnsi="SimSun" w:eastAsia="SimSun" w:cs="SimSun"/>
          <w:sz w:val="24"/>
          <w:szCs w:val="24"/>
          <w:spacing w:val="-10"/>
        </w:rPr>
        <w:t>年</w:t>
      </w:r>
    </w:p>
    <w:p>
      <w:pPr>
        <w:ind w:left="516"/>
        <w:spacing w:before="315" w:line="220" w:lineRule="auto"/>
        <w:rPr>
          <w:rFonts w:ascii="SimSun" w:hAnsi="SimSun" w:eastAsia="SimSun" w:cs="SimSun"/>
          <w:sz w:val="24"/>
          <w:szCs w:val="24"/>
        </w:rPr>
      </w:pPr>
      <w:r>
        <w:rPr>
          <w:rFonts w:ascii="DengXian" w:hAnsi="DengXian" w:eastAsia="DengXian" w:cs="DengXian"/>
          <w:sz w:val="24"/>
          <w:szCs w:val="24"/>
          <w:spacing w:val="-14"/>
        </w:rPr>
        <w:t>B</w:t>
      </w:r>
      <w:r>
        <w:rPr>
          <w:rFonts w:ascii="DengXian" w:hAnsi="DengXian" w:eastAsia="DengXian" w:cs="DengXian"/>
          <w:sz w:val="24"/>
          <w:szCs w:val="24"/>
          <w:spacing w:val="-34"/>
        </w:rPr>
        <w:t xml:space="preserve"> </w:t>
      </w:r>
      <w:r>
        <w:rPr>
          <w:rFonts w:ascii="SimSun" w:hAnsi="SimSun" w:eastAsia="SimSun" w:cs="SimSun"/>
          <w:sz w:val="24"/>
          <w:szCs w:val="24"/>
          <w:spacing w:val="-14"/>
        </w:rPr>
        <w:t>．</w:t>
      </w:r>
      <w:r>
        <w:rPr>
          <w:rFonts w:ascii="DengXian" w:hAnsi="DengXian" w:eastAsia="DengXian" w:cs="DengXian"/>
          <w:sz w:val="24"/>
          <w:szCs w:val="24"/>
          <w:spacing w:val="-14"/>
        </w:rPr>
        <w:t>1</w:t>
      </w:r>
      <w:r>
        <w:rPr>
          <w:rFonts w:ascii="DengXian" w:hAnsi="DengXian" w:eastAsia="DengXian" w:cs="DengXian"/>
          <w:sz w:val="24"/>
          <w:szCs w:val="24"/>
          <w:spacing w:val="11"/>
        </w:rPr>
        <w:t xml:space="preserve"> </w:t>
      </w:r>
      <w:r>
        <w:rPr>
          <w:rFonts w:ascii="SimSun" w:hAnsi="SimSun" w:eastAsia="SimSun" w:cs="SimSun"/>
          <w:sz w:val="24"/>
          <w:szCs w:val="24"/>
          <w:spacing w:val="-14"/>
        </w:rPr>
        <w:t>到</w:t>
      </w:r>
      <w:r>
        <w:rPr>
          <w:rFonts w:ascii="SimSun" w:hAnsi="SimSun" w:eastAsia="SimSun" w:cs="SimSun"/>
          <w:sz w:val="24"/>
          <w:szCs w:val="24"/>
          <w:spacing w:val="-46"/>
        </w:rPr>
        <w:t xml:space="preserve"> </w:t>
      </w:r>
      <w:r>
        <w:rPr>
          <w:rFonts w:ascii="DengXian" w:hAnsi="DengXian" w:eastAsia="DengXian" w:cs="DengXian"/>
          <w:sz w:val="24"/>
          <w:szCs w:val="24"/>
          <w:spacing w:val="-14"/>
        </w:rPr>
        <w:t>5 </w:t>
      </w:r>
      <w:r>
        <w:rPr>
          <w:rFonts w:ascii="SimSun" w:hAnsi="SimSun" w:eastAsia="SimSun" w:cs="SimSun"/>
          <w:sz w:val="24"/>
          <w:szCs w:val="24"/>
          <w:spacing w:val="-14"/>
        </w:rPr>
        <w:t>年；</w:t>
      </w:r>
    </w:p>
    <w:p>
      <w:pPr>
        <w:ind w:left="508"/>
        <w:spacing w:before="316" w:line="220" w:lineRule="auto"/>
        <w:rPr>
          <w:rFonts w:ascii="SimSun" w:hAnsi="SimSun" w:eastAsia="SimSun" w:cs="SimSun"/>
          <w:sz w:val="24"/>
          <w:szCs w:val="24"/>
        </w:rPr>
      </w:pPr>
      <w:r>
        <w:rPr>
          <w:rFonts w:ascii="DengXian" w:hAnsi="DengXian" w:eastAsia="DengXian" w:cs="DengXian"/>
          <w:sz w:val="24"/>
          <w:szCs w:val="24"/>
          <w:spacing w:val="-7"/>
        </w:rPr>
        <w:t>C</w:t>
      </w:r>
      <w:r>
        <w:rPr>
          <w:rFonts w:ascii="DengXian" w:hAnsi="DengXian" w:eastAsia="DengXian" w:cs="DengXian"/>
          <w:sz w:val="24"/>
          <w:szCs w:val="24"/>
          <w:spacing w:val="-30"/>
        </w:rPr>
        <w:t xml:space="preserve"> </w:t>
      </w:r>
      <w:r>
        <w:rPr>
          <w:rFonts w:ascii="SimSun" w:hAnsi="SimSun" w:eastAsia="SimSun" w:cs="SimSun"/>
          <w:sz w:val="24"/>
          <w:szCs w:val="24"/>
          <w:spacing w:val="-7"/>
        </w:rPr>
        <w:t>．无特别要求</w:t>
      </w:r>
    </w:p>
    <w:p>
      <w:pPr>
        <w:ind w:left="511"/>
        <w:spacing w:before="316" w:line="220" w:lineRule="auto"/>
        <w:outlineLvl w:val="2"/>
        <w:rPr>
          <w:rFonts w:ascii="SimSun" w:hAnsi="SimSun" w:eastAsia="SimSun" w:cs="SimSun"/>
          <w:sz w:val="24"/>
          <w:szCs w:val="24"/>
        </w:rPr>
      </w:pPr>
      <w:r>
        <w:rPr>
          <w:rFonts w:ascii="DengXian" w:hAnsi="DengXian" w:eastAsia="DengXian" w:cs="DengXian"/>
          <w:sz w:val="24"/>
          <w:szCs w:val="24"/>
          <w:b/>
          <w:bCs/>
          <w:spacing w:val="-6"/>
        </w:rPr>
        <w:t>15.</w:t>
      </w:r>
      <w:r>
        <w:rPr>
          <w:rFonts w:ascii="SimSun" w:hAnsi="SimSun" w:eastAsia="SimSun" w:cs="SimSun"/>
          <w:sz w:val="24"/>
          <w:szCs w:val="24"/>
          <w:b/>
          <w:bCs/>
          <w:spacing w:val="-6"/>
        </w:rPr>
        <w:t>您打算重点投资于哪些种类的投资品种？</w:t>
      </w:r>
    </w:p>
    <w:p>
      <w:pPr>
        <w:ind w:left="497"/>
        <w:spacing w:before="315" w:line="220" w:lineRule="auto"/>
        <w:rPr>
          <w:rFonts w:ascii="SimSun" w:hAnsi="SimSun" w:eastAsia="SimSun" w:cs="SimSun"/>
          <w:sz w:val="24"/>
          <w:szCs w:val="24"/>
        </w:rPr>
      </w:pPr>
      <w:r>
        <w:rPr>
          <w:rFonts w:ascii="DengXian" w:hAnsi="DengXian" w:eastAsia="DengXian" w:cs="DengXian"/>
          <w:sz w:val="24"/>
          <w:szCs w:val="24"/>
          <w:spacing w:val="-2"/>
        </w:rPr>
        <w:t>A</w:t>
      </w:r>
      <w:r>
        <w:rPr>
          <w:rFonts w:ascii="DengXian" w:hAnsi="DengXian" w:eastAsia="DengXian" w:cs="DengXian"/>
          <w:sz w:val="24"/>
          <w:szCs w:val="24"/>
          <w:spacing w:val="-17"/>
        </w:rPr>
        <w:t xml:space="preserve"> </w:t>
      </w:r>
      <w:r>
        <w:rPr>
          <w:rFonts w:ascii="SimSun" w:hAnsi="SimSun" w:eastAsia="SimSun" w:cs="SimSun"/>
          <w:sz w:val="24"/>
          <w:szCs w:val="24"/>
          <w:spacing w:val="-2"/>
        </w:rPr>
        <w:t>．债券、货币市场基金、债券基金等固定收益类投资品种</w:t>
      </w:r>
    </w:p>
    <w:p>
      <w:pPr>
        <w:ind w:left="516"/>
        <w:spacing w:before="317" w:line="220" w:lineRule="auto"/>
        <w:rPr>
          <w:rFonts w:ascii="SimSun" w:hAnsi="SimSun" w:eastAsia="SimSun" w:cs="SimSun"/>
          <w:sz w:val="24"/>
          <w:szCs w:val="24"/>
        </w:rPr>
      </w:pPr>
      <w:r>
        <w:rPr>
          <w:rFonts w:ascii="DengXian" w:hAnsi="DengXian" w:eastAsia="DengXian" w:cs="DengXian"/>
          <w:sz w:val="24"/>
          <w:szCs w:val="24"/>
          <w:spacing w:val="-2"/>
        </w:rPr>
        <w:t>B</w:t>
      </w:r>
      <w:r>
        <w:rPr>
          <w:rFonts w:ascii="DengXian" w:hAnsi="DengXian" w:eastAsia="DengXian" w:cs="DengXian"/>
          <w:sz w:val="24"/>
          <w:szCs w:val="24"/>
          <w:spacing w:val="-28"/>
        </w:rPr>
        <w:t xml:space="preserve"> </w:t>
      </w:r>
      <w:r>
        <w:rPr>
          <w:rFonts w:ascii="SimSun" w:hAnsi="SimSun" w:eastAsia="SimSun" w:cs="SimSun"/>
          <w:sz w:val="24"/>
          <w:szCs w:val="24"/>
          <w:spacing w:val="-2"/>
        </w:rPr>
        <w:t>．股票、混合型基金、偏股型基金、股票型基金等权益类投资品种</w:t>
      </w:r>
    </w:p>
    <w:p>
      <w:pPr>
        <w:ind w:left="508"/>
        <w:spacing w:before="314" w:line="220" w:lineRule="auto"/>
        <w:rPr>
          <w:rFonts w:ascii="SimSun" w:hAnsi="SimSun" w:eastAsia="SimSun" w:cs="SimSun"/>
          <w:sz w:val="24"/>
          <w:szCs w:val="24"/>
        </w:rPr>
      </w:pPr>
      <w:r>
        <w:rPr>
          <w:rFonts w:ascii="DengXian" w:hAnsi="DengXian" w:eastAsia="DengXian" w:cs="DengXian"/>
          <w:sz w:val="24"/>
          <w:szCs w:val="24"/>
          <w:spacing w:val="-11"/>
        </w:rPr>
        <w:t>C</w:t>
      </w:r>
      <w:r>
        <w:rPr>
          <w:rFonts w:ascii="DengXian" w:hAnsi="DengXian" w:eastAsia="DengXian" w:cs="DengXian"/>
          <w:sz w:val="24"/>
          <w:szCs w:val="24"/>
          <w:spacing w:val="-32"/>
        </w:rPr>
        <w:t xml:space="preserve"> </w:t>
      </w:r>
      <w:r>
        <w:rPr>
          <w:rFonts w:ascii="SimSun" w:hAnsi="SimSun" w:eastAsia="SimSun" w:cs="SimSun"/>
          <w:sz w:val="24"/>
          <w:szCs w:val="24"/>
          <w:spacing w:val="-11"/>
        </w:rPr>
        <w:t>．期货</w:t>
      </w:r>
    </w:p>
    <w:p>
      <w:pPr>
        <w:ind w:left="516"/>
        <w:spacing w:before="316" w:line="221" w:lineRule="auto"/>
        <w:rPr>
          <w:rFonts w:ascii="SimSun" w:hAnsi="SimSun" w:eastAsia="SimSun" w:cs="SimSun"/>
          <w:sz w:val="24"/>
          <w:szCs w:val="24"/>
        </w:rPr>
      </w:pPr>
      <w:r>
        <w:rPr>
          <w:rFonts w:ascii="DengXian" w:hAnsi="DengXian" w:eastAsia="DengXian" w:cs="DengXian"/>
          <w:sz w:val="24"/>
          <w:szCs w:val="24"/>
          <w:spacing w:val="-9"/>
        </w:rPr>
        <w:t>D</w:t>
      </w:r>
      <w:r>
        <w:rPr>
          <w:rFonts w:ascii="DengXian" w:hAnsi="DengXian" w:eastAsia="DengXian" w:cs="DengXian"/>
          <w:sz w:val="24"/>
          <w:szCs w:val="24"/>
          <w:spacing w:val="-30"/>
        </w:rPr>
        <w:t xml:space="preserve"> </w:t>
      </w:r>
      <w:r>
        <w:rPr>
          <w:rFonts w:ascii="SimSun" w:hAnsi="SimSun" w:eastAsia="SimSun" w:cs="SimSun"/>
          <w:sz w:val="24"/>
          <w:szCs w:val="24"/>
          <w:spacing w:val="-9"/>
        </w:rPr>
        <w:t>．融资融券</w:t>
      </w:r>
    </w:p>
    <w:p>
      <w:pPr>
        <w:ind w:left="516"/>
        <w:spacing w:before="316" w:line="220" w:lineRule="auto"/>
        <w:rPr>
          <w:rFonts w:ascii="SimSun" w:hAnsi="SimSun" w:eastAsia="SimSun" w:cs="SimSun"/>
          <w:sz w:val="24"/>
          <w:szCs w:val="24"/>
        </w:rPr>
      </w:pPr>
      <w:r>
        <w:rPr>
          <w:rFonts w:ascii="DengXian" w:hAnsi="DengXian" w:eastAsia="DengXian" w:cs="DengXian"/>
          <w:sz w:val="24"/>
          <w:szCs w:val="24"/>
          <w:spacing w:val="-4"/>
        </w:rPr>
        <w:t>E</w:t>
      </w:r>
      <w:r>
        <w:rPr>
          <w:rFonts w:ascii="DengXian" w:hAnsi="DengXian" w:eastAsia="DengXian" w:cs="DengXian"/>
          <w:sz w:val="24"/>
          <w:szCs w:val="24"/>
          <w:spacing w:val="-28"/>
        </w:rPr>
        <w:t xml:space="preserve"> </w:t>
      </w:r>
      <w:r>
        <w:rPr>
          <w:rFonts w:ascii="SimSun" w:hAnsi="SimSun" w:eastAsia="SimSun" w:cs="SimSun"/>
          <w:sz w:val="24"/>
          <w:szCs w:val="24"/>
          <w:spacing w:val="-4"/>
        </w:rPr>
        <w:t>．复杂或高风险金融产品或服务</w:t>
      </w:r>
    </w:p>
    <w:p>
      <w:pPr>
        <w:ind w:left="516"/>
        <w:spacing w:before="315" w:line="220" w:lineRule="auto"/>
        <w:rPr>
          <w:rFonts w:ascii="SimSun" w:hAnsi="SimSun" w:eastAsia="SimSun" w:cs="SimSun"/>
          <w:sz w:val="24"/>
          <w:szCs w:val="24"/>
        </w:rPr>
      </w:pPr>
      <w:r>
        <w:rPr>
          <w:rFonts w:ascii="DengXian" w:hAnsi="DengXian" w:eastAsia="DengXian" w:cs="DengXian"/>
          <w:sz w:val="24"/>
          <w:szCs w:val="24"/>
          <w:spacing w:val="-6"/>
        </w:rPr>
        <w:t>F</w:t>
      </w:r>
      <w:r>
        <w:rPr>
          <w:rFonts w:ascii="DengXian" w:hAnsi="DengXian" w:eastAsia="DengXian" w:cs="DengXian"/>
          <w:sz w:val="24"/>
          <w:szCs w:val="24"/>
          <w:spacing w:val="-33"/>
        </w:rPr>
        <w:t xml:space="preserve"> </w:t>
      </w:r>
      <w:r>
        <w:rPr>
          <w:rFonts w:ascii="SimSun" w:hAnsi="SimSun" w:eastAsia="SimSun" w:cs="SimSun"/>
          <w:sz w:val="24"/>
          <w:szCs w:val="24"/>
          <w:spacing w:val="-6"/>
        </w:rPr>
        <w:t>．其他产品或服务</w:t>
      </w:r>
    </w:p>
    <w:p>
      <w:pPr>
        <w:ind w:left="510"/>
        <w:spacing w:before="248" w:line="219" w:lineRule="auto"/>
        <w:rPr>
          <w:rFonts w:ascii="SimSun" w:hAnsi="SimSun" w:eastAsia="SimSun" w:cs="SimSun"/>
          <w:sz w:val="24"/>
          <w:szCs w:val="24"/>
        </w:rPr>
      </w:pPr>
      <w:r>
        <w:rPr>
          <w:rFonts w:ascii="SimSun" w:hAnsi="SimSun" w:eastAsia="SimSun" w:cs="SimSun"/>
          <w:sz w:val="24"/>
          <w:szCs w:val="24"/>
          <w:spacing w:val="-6"/>
        </w:rPr>
        <w:t>（注：本题可多选，但评分以其中最高分值选项为</w:t>
      </w:r>
      <w:r>
        <w:rPr>
          <w:rFonts w:ascii="SimSun" w:hAnsi="SimSun" w:eastAsia="SimSun" w:cs="SimSun"/>
          <w:sz w:val="24"/>
          <w:szCs w:val="24"/>
          <w:spacing w:val="-7"/>
        </w:rPr>
        <w:t>准。）</w:t>
      </w:r>
    </w:p>
    <w:p>
      <w:pPr>
        <w:ind w:left="30" w:right="174" w:firstLine="480"/>
        <w:spacing w:before="251" w:line="449" w:lineRule="auto"/>
        <w:rPr>
          <w:rFonts w:ascii="SimSun" w:hAnsi="SimSun" w:eastAsia="SimSun" w:cs="SimSun"/>
          <w:sz w:val="24"/>
          <w:szCs w:val="24"/>
        </w:rPr>
      </w:pPr>
      <w:r>
        <w:rPr>
          <w:rFonts w:ascii="DengXian" w:hAnsi="DengXian" w:eastAsia="DengXian" w:cs="DengXian"/>
          <w:sz w:val="24"/>
          <w:szCs w:val="24"/>
          <w:b/>
          <w:bCs/>
          <w:spacing w:val="-3"/>
        </w:rPr>
        <w:t>16.</w:t>
      </w:r>
      <w:r>
        <w:rPr>
          <w:rFonts w:ascii="SimSun" w:hAnsi="SimSun" w:eastAsia="SimSun" w:cs="SimSun"/>
          <w:sz w:val="24"/>
          <w:szCs w:val="24"/>
          <w:b/>
          <w:bCs/>
          <w:spacing w:val="-3"/>
        </w:rPr>
        <w:t>假设有两种不同的投资：投资</w:t>
      </w:r>
      <w:r>
        <w:rPr>
          <w:rFonts w:ascii="SimSun" w:hAnsi="SimSun" w:eastAsia="SimSun" w:cs="SimSun"/>
          <w:sz w:val="24"/>
          <w:szCs w:val="24"/>
          <w:spacing w:val="-36"/>
        </w:rPr>
        <w:t xml:space="preserve"> </w:t>
      </w:r>
      <w:r>
        <w:rPr>
          <w:rFonts w:ascii="DengXian" w:hAnsi="DengXian" w:eastAsia="DengXian" w:cs="DengXian"/>
          <w:sz w:val="24"/>
          <w:szCs w:val="24"/>
          <w:b/>
          <w:bCs/>
          <w:spacing w:val="-3"/>
        </w:rPr>
        <w:t>A </w:t>
      </w:r>
      <w:r>
        <w:rPr>
          <w:rFonts w:ascii="SimSun" w:hAnsi="SimSun" w:eastAsia="SimSun" w:cs="SimSun"/>
          <w:sz w:val="24"/>
          <w:szCs w:val="24"/>
          <w:b/>
          <w:bCs/>
          <w:spacing w:val="-3"/>
        </w:rPr>
        <w:t>预期获得</w:t>
      </w:r>
      <w:r>
        <w:rPr>
          <w:rFonts w:ascii="SimSun" w:hAnsi="SimSun" w:eastAsia="SimSun" w:cs="SimSun"/>
          <w:sz w:val="24"/>
          <w:szCs w:val="24"/>
          <w:spacing w:val="-47"/>
        </w:rPr>
        <w:t xml:space="preserve"> </w:t>
      </w:r>
      <w:r>
        <w:rPr>
          <w:rFonts w:ascii="DengXian" w:hAnsi="DengXian" w:eastAsia="DengXian" w:cs="DengXian"/>
          <w:sz w:val="24"/>
          <w:szCs w:val="24"/>
          <w:b/>
          <w:bCs/>
          <w:spacing w:val="-3"/>
        </w:rPr>
        <w:t>5%</w:t>
      </w:r>
      <w:r>
        <w:rPr>
          <w:rFonts w:ascii="SimSun" w:hAnsi="SimSun" w:eastAsia="SimSun" w:cs="SimSun"/>
          <w:sz w:val="24"/>
          <w:szCs w:val="24"/>
          <w:b/>
          <w:bCs/>
          <w:spacing w:val="-3"/>
        </w:rPr>
        <w:t>的收益，有可能承担非常</w:t>
      </w:r>
      <w:r>
        <w:rPr>
          <w:rFonts w:ascii="SimSun" w:hAnsi="SimSun" w:eastAsia="SimSun" w:cs="SimSun"/>
          <w:sz w:val="24"/>
          <w:szCs w:val="24"/>
        </w:rPr>
        <w:t xml:space="preserve"> </w:t>
      </w:r>
      <w:r>
        <w:rPr>
          <w:rFonts w:ascii="SimSun" w:hAnsi="SimSun" w:eastAsia="SimSun" w:cs="SimSun"/>
          <w:sz w:val="24"/>
          <w:szCs w:val="24"/>
          <w:b/>
          <w:bCs/>
          <w:spacing w:val="-3"/>
        </w:rPr>
        <w:t>小的损失；投资</w:t>
      </w:r>
      <w:r>
        <w:rPr>
          <w:rFonts w:ascii="SimSun" w:hAnsi="SimSun" w:eastAsia="SimSun" w:cs="SimSun"/>
          <w:sz w:val="24"/>
          <w:szCs w:val="24"/>
          <w:spacing w:val="-37"/>
        </w:rPr>
        <w:t xml:space="preserve"> </w:t>
      </w:r>
      <w:r>
        <w:rPr>
          <w:rFonts w:ascii="DengXian" w:hAnsi="DengXian" w:eastAsia="DengXian" w:cs="DengXian"/>
          <w:sz w:val="24"/>
          <w:szCs w:val="24"/>
          <w:b/>
          <w:bCs/>
          <w:spacing w:val="-3"/>
        </w:rPr>
        <w:t>B </w:t>
      </w:r>
      <w:r>
        <w:rPr>
          <w:rFonts w:ascii="SimSun" w:hAnsi="SimSun" w:eastAsia="SimSun" w:cs="SimSun"/>
          <w:sz w:val="24"/>
          <w:szCs w:val="24"/>
          <w:b/>
          <w:bCs/>
          <w:spacing w:val="-3"/>
        </w:rPr>
        <w:t>预期获得</w:t>
      </w:r>
      <w:r>
        <w:rPr>
          <w:rFonts w:ascii="SimSun" w:hAnsi="SimSun" w:eastAsia="SimSun" w:cs="SimSun"/>
          <w:sz w:val="24"/>
          <w:szCs w:val="24"/>
          <w:spacing w:val="-49"/>
        </w:rPr>
        <w:t xml:space="preserve"> </w:t>
      </w:r>
      <w:r>
        <w:rPr>
          <w:rFonts w:ascii="DengXian" w:hAnsi="DengXian" w:eastAsia="DengXian" w:cs="DengXian"/>
          <w:sz w:val="24"/>
          <w:szCs w:val="24"/>
          <w:b/>
          <w:bCs/>
          <w:spacing w:val="-3"/>
        </w:rPr>
        <w:t>20%</w:t>
      </w:r>
      <w:r>
        <w:rPr>
          <w:rFonts w:ascii="SimSun" w:hAnsi="SimSun" w:eastAsia="SimSun" w:cs="SimSun"/>
          <w:sz w:val="24"/>
          <w:szCs w:val="24"/>
          <w:b/>
          <w:bCs/>
          <w:spacing w:val="-3"/>
        </w:rPr>
        <w:t>的收益，但有可能面临</w:t>
      </w:r>
      <w:r>
        <w:rPr>
          <w:rFonts w:ascii="SimSun" w:hAnsi="SimSun" w:eastAsia="SimSun" w:cs="SimSun"/>
          <w:sz w:val="24"/>
          <w:szCs w:val="24"/>
          <w:spacing w:val="-48"/>
        </w:rPr>
        <w:t xml:space="preserve"> </w:t>
      </w:r>
      <w:r>
        <w:rPr>
          <w:rFonts w:ascii="DengXian" w:hAnsi="DengXian" w:eastAsia="DengXian" w:cs="DengXian"/>
          <w:sz w:val="24"/>
          <w:szCs w:val="24"/>
          <w:b/>
          <w:bCs/>
          <w:spacing w:val="-3"/>
        </w:rPr>
        <w:t>25%</w:t>
      </w:r>
      <w:r>
        <w:rPr>
          <w:rFonts w:ascii="SimSun" w:hAnsi="SimSun" w:eastAsia="SimSun" w:cs="SimSun"/>
          <w:sz w:val="24"/>
          <w:szCs w:val="24"/>
          <w:b/>
          <w:bCs/>
          <w:spacing w:val="-3"/>
        </w:rPr>
        <w:t>甚至</w:t>
      </w:r>
      <w:r>
        <w:rPr>
          <w:rFonts w:ascii="SimSun" w:hAnsi="SimSun" w:eastAsia="SimSun" w:cs="SimSun"/>
          <w:sz w:val="24"/>
          <w:szCs w:val="24"/>
          <w:b/>
          <w:bCs/>
          <w:spacing w:val="-4"/>
        </w:rPr>
        <w:t>更高的亏损。</w:t>
      </w:r>
    </w:p>
    <w:p>
      <w:pPr>
        <w:spacing w:line="449" w:lineRule="auto"/>
        <w:sectPr>
          <w:pgSz w:w="11907" w:h="16839"/>
          <w:pgMar w:top="1431" w:right="1785" w:bottom="0" w:left="1785" w:header="0" w:footer="0" w:gutter="0"/>
        </w:sectPr>
        <w:rPr>
          <w:rFonts w:ascii="SimSun" w:hAnsi="SimSun" w:eastAsia="SimSun" w:cs="SimSun"/>
          <w:sz w:val="24"/>
          <w:szCs w:val="24"/>
        </w:rPr>
      </w:pPr>
    </w:p>
    <w:p>
      <w:pPr>
        <w:ind w:left="25"/>
        <w:spacing w:before="123" w:line="220" w:lineRule="auto"/>
        <w:rPr>
          <w:rFonts w:ascii="SimSun" w:hAnsi="SimSun" w:eastAsia="SimSun" w:cs="SimSun"/>
          <w:sz w:val="24"/>
          <w:szCs w:val="24"/>
        </w:rPr>
      </w:pPr>
      <w:r>
        <w:rPr>
          <w:rFonts w:ascii="SimSun" w:hAnsi="SimSun" w:eastAsia="SimSun" w:cs="SimSun"/>
          <w:sz w:val="24"/>
          <w:szCs w:val="24"/>
          <w:b/>
          <w:bCs/>
          <w:spacing w:val="-3"/>
        </w:rPr>
        <w:t>您将您的投资资产分配为：</w:t>
      </w:r>
    </w:p>
    <w:p>
      <w:pPr>
        <w:ind w:left="497"/>
        <w:spacing w:before="250" w:line="220" w:lineRule="auto"/>
        <w:rPr>
          <w:rFonts w:ascii="DengXian" w:hAnsi="DengXian" w:eastAsia="DengXian" w:cs="DengXian"/>
          <w:sz w:val="24"/>
          <w:szCs w:val="24"/>
        </w:rPr>
      </w:pPr>
      <w:r>
        <w:rPr>
          <w:rFonts w:ascii="DengXian" w:hAnsi="DengXian" w:eastAsia="DengXian" w:cs="DengXian"/>
          <w:sz w:val="24"/>
          <w:szCs w:val="24"/>
          <w:spacing w:val="-5"/>
        </w:rPr>
        <w:t>A</w:t>
      </w:r>
      <w:r>
        <w:rPr>
          <w:rFonts w:ascii="DengXian" w:hAnsi="DengXian" w:eastAsia="DengXian" w:cs="DengXian"/>
          <w:sz w:val="24"/>
          <w:szCs w:val="24"/>
          <w:spacing w:val="-29"/>
        </w:rPr>
        <w:t xml:space="preserve"> </w:t>
      </w:r>
      <w:r>
        <w:rPr>
          <w:rFonts w:ascii="SimSun" w:hAnsi="SimSun" w:eastAsia="SimSun" w:cs="SimSun"/>
          <w:sz w:val="24"/>
          <w:szCs w:val="24"/>
          <w:spacing w:val="-5"/>
        </w:rPr>
        <w:t>．全部投资于</w:t>
      </w:r>
      <w:r>
        <w:rPr>
          <w:rFonts w:ascii="SimSun" w:hAnsi="SimSun" w:eastAsia="SimSun" w:cs="SimSun"/>
          <w:sz w:val="24"/>
          <w:szCs w:val="24"/>
          <w:spacing w:val="-57"/>
        </w:rPr>
        <w:t xml:space="preserve"> </w:t>
      </w:r>
      <w:r>
        <w:rPr>
          <w:rFonts w:ascii="DengXian" w:hAnsi="DengXian" w:eastAsia="DengXian" w:cs="DengXian"/>
          <w:sz w:val="24"/>
          <w:szCs w:val="24"/>
          <w:spacing w:val="-5"/>
        </w:rPr>
        <w:t>A</w:t>
      </w:r>
    </w:p>
    <w:p>
      <w:pPr>
        <w:ind w:left="508" w:right="5771" w:firstLine="7"/>
        <w:spacing w:before="316" w:line="450" w:lineRule="auto"/>
        <w:rPr>
          <w:rFonts w:ascii="DengXian" w:hAnsi="DengXian" w:eastAsia="DengXian" w:cs="DengXian"/>
          <w:sz w:val="24"/>
          <w:szCs w:val="24"/>
        </w:rPr>
      </w:pPr>
      <w:r>
        <w:rPr>
          <w:rFonts w:ascii="DengXian" w:hAnsi="DengXian" w:eastAsia="DengXian" w:cs="DengXian"/>
          <w:sz w:val="24"/>
          <w:szCs w:val="24"/>
          <w:spacing w:val="-7"/>
        </w:rPr>
        <w:t>B</w:t>
      </w:r>
      <w:r>
        <w:rPr>
          <w:rFonts w:ascii="DengXian" w:hAnsi="DengXian" w:eastAsia="DengXian" w:cs="DengXian"/>
          <w:sz w:val="24"/>
          <w:szCs w:val="24"/>
          <w:spacing w:val="-28"/>
        </w:rPr>
        <w:t xml:space="preserve"> </w:t>
      </w:r>
      <w:r>
        <w:rPr>
          <w:rFonts w:ascii="SimSun" w:hAnsi="SimSun" w:eastAsia="SimSun" w:cs="SimSun"/>
          <w:sz w:val="24"/>
          <w:szCs w:val="24"/>
          <w:spacing w:val="-7"/>
        </w:rPr>
        <w:t>．大部分投资于</w:t>
      </w:r>
      <w:r>
        <w:rPr>
          <w:rFonts w:ascii="SimSun" w:hAnsi="SimSun" w:eastAsia="SimSun" w:cs="SimSun"/>
          <w:sz w:val="24"/>
          <w:szCs w:val="24"/>
          <w:spacing w:val="-57"/>
        </w:rPr>
        <w:t xml:space="preserve"> </w:t>
      </w:r>
      <w:r>
        <w:rPr>
          <w:rFonts w:ascii="DengXian" w:hAnsi="DengXian" w:eastAsia="DengXian" w:cs="DengXian"/>
          <w:sz w:val="24"/>
          <w:szCs w:val="24"/>
          <w:spacing w:val="-7"/>
        </w:rPr>
        <w:t>A</w:t>
      </w:r>
      <w:r>
        <w:rPr>
          <w:rFonts w:ascii="DengXian" w:hAnsi="DengXian" w:eastAsia="DengXian" w:cs="DengXian"/>
          <w:sz w:val="24"/>
          <w:szCs w:val="24"/>
        </w:rPr>
        <w:t xml:space="preserve"> </w:t>
      </w:r>
      <w:r>
        <w:rPr>
          <w:rFonts w:ascii="DengXian" w:hAnsi="DengXian" w:eastAsia="DengXian" w:cs="DengXian"/>
          <w:sz w:val="24"/>
          <w:szCs w:val="24"/>
          <w:spacing w:val="-6"/>
        </w:rPr>
        <w:t>C</w:t>
      </w:r>
      <w:r>
        <w:rPr>
          <w:rFonts w:ascii="DengXian" w:hAnsi="DengXian" w:eastAsia="DengXian" w:cs="DengXian"/>
          <w:sz w:val="24"/>
          <w:szCs w:val="24"/>
          <w:spacing w:val="-28"/>
        </w:rPr>
        <w:t xml:space="preserve"> </w:t>
      </w:r>
      <w:r>
        <w:rPr>
          <w:rFonts w:ascii="SimSun" w:hAnsi="SimSun" w:eastAsia="SimSun" w:cs="SimSun"/>
          <w:sz w:val="24"/>
          <w:szCs w:val="24"/>
          <w:spacing w:val="-6"/>
        </w:rPr>
        <w:t>．两种投资各一半</w:t>
      </w:r>
      <w:r>
        <w:rPr>
          <w:rFonts w:ascii="SimSun" w:hAnsi="SimSun" w:eastAsia="SimSun" w:cs="SimSun"/>
          <w:sz w:val="24"/>
          <w:szCs w:val="24"/>
        </w:rPr>
        <w:t xml:space="preserve"> </w:t>
      </w:r>
      <w:r>
        <w:rPr>
          <w:rFonts w:ascii="DengXian" w:hAnsi="DengXian" w:eastAsia="DengXian" w:cs="DengXian"/>
          <w:sz w:val="24"/>
          <w:szCs w:val="24"/>
          <w:spacing w:val="-6"/>
        </w:rPr>
        <w:t>D</w:t>
      </w:r>
      <w:r>
        <w:rPr>
          <w:rFonts w:ascii="DengXian" w:hAnsi="DengXian" w:eastAsia="DengXian" w:cs="DengXian"/>
          <w:sz w:val="24"/>
          <w:szCs w:val="24"/>
          <w:spacing w:val="-27"/>
        </w:rPr>
        <w:t xml:space="preserve"> </w:t>
      </w:r>
      <w:r>
        <w:rPr>
          <w:rFonts w:ascii="SimSun" w:hAnsi="SimSun" w:eastAsia="SimSun" w:cs="SimSun"/>
          <w:sz w:val="24"/>
          <w:szCs w:val="24"/>
          <w:spacing w:val="-6"/>
        </w:rPr>
        <w:t>．大部分投资于</w:t>
      </w:r>
      <w:r>
        <w:rPr>
          <w:rFonts w:ascii="SimSun" w:hAnsi="SimSun" w:eastAsia="SimSun" w:cs="SimSun"/>
          <w:sz w:val="24"/>
          <w:szCs w:val="24"/>
          <w:spacing w:val="-38"/>
        </w:rPr>
        <w:t xml:space="preserve"> </w:t>
      </w:r>
      <w:r>
        <w:rPr>
          <w:rFonts w:ascii="DengXian" w:hAnsi="DengXian" w:eastAsia="DengXian" w:cs="DengXian"/>
          <w:sz w:val="24"/>
          <w:szCs w:val="24"/>
          <w:spacing w:val="-6"/>
        </w:rPr>
        <w:t>B</w:t>
      </w:r>
    </w:p>
    <w:p>
      <w:pPr>
        <w:ind w:left="516"/>
        <w:spacing w:before="11" w:line="220" w:lineRule="auto"/>
        <w:rPr>
          <w:rFonts w:ascii="DengXian" w:hAnsi="DengXian" w:eastAsia="DengXian" w:cs="DengXian"/>
          <w:sz w:val="24"/>
          <w:szCs w:val="24"/>
        </w:rPr>
      </w:pPr>
      <w:r>
        <w:rPr>
          <w:rFonts w:ascii="DengXian" w:hAnsi="DengXian" w:eastAsia="DengXian" w:cs="DengXian"/>
          <w:sz w:val="24"/>
          <w:szCs w:val="24"/>
          <w:spacing w:val="-7"/>
        </w:rPr>
        <w:t>E</w:t>
      </w:r>
      <w:r>
        <w:rPr>
          <w:rFonts w:ascii="DengXian" w:hAnsi="DengXian" w:eastAsia="DengXian" w:cs="DengXian"/>
          <w:sz w:val="24"/>
          <w:szCs w:val="24"/>
          <w:spacing w:val="-34"/>
        </w:rPr>
        <w:t xml:space="preserve"> </w:t>
      </w:r>
      <w:r>
        <w:rPr>
          <w:rFonts w:ascii="SimSun" w:hAnsi="SimSun" w:eastAsia="SimSun" w:cs="SimSun"/>
          <w:sz w:val="24"/>
          <w:szCs w:val="24"/>
          <w:spacing w:val="-7"/>
        </w:rPr>
        <w:t>．全部投资于</w:t>
      </w:r>
      <w:r>
        <w:rPr>
          <w:rFonts w:ascii="SimSun" w:hAnsi="SimSun" w:eastAsia="SimSun" w:cs="SimSun"/>
          <w:sz w:val="24"/>
          <w:szCs w:val="24"/>
          <w:spacing w:val="-37"/>
        </w:rPr>
        <w:t xml:space="preserve"> </w:t>
      </w:r>
      <w:r>
        <w:rPr>
          <w:rFonts w:ascii="DengXian" w:hAnsi="DengXian" w:eastAsia="DengXian" w:cs="DengXian"/>
          <w:sz w:val="24"/>
          <w:szCs w:val="24"/>
          <w:spacing w:val="-7"/>
        </w:rPr>
        <w:t>B</w:t>
      </w:r>
    </w:p>
    <w:p>
      <w:pPr>
        <w:ind w:left="510"/>
        <w:spacing w:before="247" w:line="220" w:lineRule="auto"/>
        <w:outlineLvl w:val="1"/>
        <w:rPr>
          <w:rFonts w:ascii="SimSun" w:hAnsi="SimSun" w:eastAsia="SimSun" w:cs="SimSun"/>
          <w:sz w:val="24"/>
          <w:szCs w:val="24"/>
        </w:rPr>
      </w:pPr>
      <w:r>
        <w:rPr>
          <w:rFonts w:ascii="SimSun" w:hAnsi="SimSun" w:eastAsia="SimSun" w:cs="SimSun"/>
          <w:sz w:val="24"/>
          <w:szCs w:val="24"/>
          <w:b/>
          <w:bCs/>
          <w:spacing w:val="-4"/>
        </w:rPr>
        <w:t>五、风险偏好</w:t>
      </w:r>
    </w:p>
    <w:p>
      <w:pPr>
        <w:ind w:left="511"/>
        <w:spacing w:before="251" w:line="221" w:lineRule="auto"/>
        <w:outlineLvl w:val="2"/>
        <w:rPr>
          <w:rFonts w:ascii="SimSun" w:hAnsi="SimSun" w:eastAsia="SimSun" w:cs="SimSun"/>
          <w:sz w:val="24"/>
          <w:szCs w:val="24"/>
        </w:rPr>
      </w:pPr>
      <w:r>
        <w:rPr>
          <w:rFonts w:ascii="DengXian" w:hAnsi="DengXian" w:eastAsia="DengXian" w:cs="DengXian"/>
          <w:sz w:val="24"/>
          <w:szCs w:val="24"/>
          <w:b/>
          <w:bCs/>
          <w:spacing w:val="-4"/>
        </w:rPr>
        <w:t>17.  </w:t>
      </w:r>
      <w:r>
        <w:rPr>
          <w:rFonts w:ascii="SimSun" w:hAnsi="SimSun" w:eastAsia="SimSun" w:cs="SimSun"/>
          <w:sz w:val="24"/>
          <w:szCs w:val="24"/>
          <w:b/>
          <w:bCs/>
          <w:spacing w:val="-4"/>
        </w:rPr>
        <w:t>当您进行投资时，您的首要目标</w:t>
      </w:r>
      <w:r>
        <w:rPr>
          <w:rFonts w:ascii="SimSun" w:hAnsi="SimSun" w:eastAsia="SimSun" w:cs="SimSun"/>
          <w:sz w:val="24"/>
          <w:szCs w:val="24"/>
          <w:b/>
          <w:bCs/>
          <w:spacing w:val="-5"/>
        </w:rPr>
        <w:t>是：</w:t>
      </w:r>
    </w:p>
    <w:p>
      <w:pPr>
        <w:ind w:left="497"/>
        <w:spacing w:before="314" w:line="220" w:lineRule="auto"/>
        <w:rPr>
          <w:rFonts w:ascii="SimSun" w:hAnsi="SimSun" w:eastAsia="SimSun" w:cs="SimSun"/>
          <w:sz w:val="24"/>
          <w:szCs w:val="24"/>
        </w:rPr>
      </w:pPr>
      <w:r>
        <w:rPr>
          <w:rFonts w:ascii="DengXian" w:hAnsi="DengXian" w:eastAsia="DengXian" w:cs="DengXian"/>
          <w:sz w:val="24"/>
          <w:szCs w:val="24"/>
          <w:spacing w:val="-2"/>
        </w:rPr>
        <w:t>A</w:t>
      </w:r>
      <w:r>
        <w:rPr>
          <w:rFonts w:ascii="DengXian" w:hAnsi="DengXian" w:eastAsia="DengXian" w:cs="DengXian"/>
          <w:sz w:val="24"/>
          <w:szCs w:val="24"/>
          <w:spacing w:val="-30"/>
        </w:rPr>
        <w:t xml:space="preserve"> </w:t>
      </w:r>
      <w:r>
        <w:rPr>
          <w:rFonts w:ascii="SimSun" w:hAnsi="SimSun" w:eastAsia="SimSun" w:cs="SimSun"/>
          <w:sz w:val="24"/>
          <w:szCs w:val="24"/>
          <w:spacing w:val="-2"/>
        </w:rPr>
        <w:t>．资产保值，我不愿意承担任何投资风险</w:t>
      </w:r>
    </w:p>
    <w:p>
      <w:pPr>
        <w:ind w:left="516"/>
        <w:spacing w:before="316" w:line="220" w:lineRule="auto"/>
        <w:rPr>
          <w:rFonts w:ascii="SimSun" w:hAnsi="SimSun" w:eastAsia="SimSun" w:cs="SimSun"/>
          <w:sz w:val="24"/>
          <w:szCs w:val="24"/>
        </w:rPr>
      </w:pPr>
      <w:r>
        <w:rPr>
          <w:rFonts w:ascii="DengXian" w:hAnsi="DengXian" w:eastAsia="DengXian" w:cs="DengXian"/>
          <w:sz w:val="24"/>
          <w:szCs w:val="24"/>
          <w:spacing w:val="-3"/>
        </w:rPr>
        <w:t>B</w:t>
      </w:r>
      <w:r>
        <w:rPr>
          <w:rFonts w:ascii="DengXian" w:hAnsi="DengXian" w:eastAsia="DengXian" w:cs="DengXian"/>
          <w:sz w:val="24"/>
          <w:szCs w:val="24"/>
          <w:spacing w:val="-26"/>
        </w:rPr>
        <w:t xml:space="preserve"> </w:t>
      </w:r>
      <w:r>
        <w:rPr>
          <w:rFonts w:ascii="SimSun" w:hAnsi="SimSun" w:eastAsia="SimSun" w:cs="SimSun"/>
          <w:sz w:val="24"/>
          <w:szCs w:val="24"/>
          <w:spacing w:val="-3"/>
        </w:rPr>
        <w:t>．产生一定的收益，可以承担一定的投资风险</w:t>
      </w:r>
    </w:p>
    <w:p>
      <w:pPr>
        <w:ind w:left="508"/>
        <w:spacing w:before="316" w:line="220" w:lineRule="auto"/>
        <w:rPr>
          <w:rFonts w:ascii="SimSun" w:hAnsi="SimSun" w:eastAsia="SimSun" w:cs="SimSun"/>
          <w:sz w:val="24"/>
          <w:szCs w:val="24"/>
        </w:rPr>
      </w:pPr>
      <w:r>
        <w:rPr>
          <w:rFonts w:ascii="DengXian" w:hAnsi="DengXian" w:eastAsia="DengXian" w:cs="DengXian"/>
          <w:sz w:val="24"/>
          <w:szCs w:val="24"/>
          <w:spacing w:val="-3"/>
        </w:rPr>
        <w:t>C</w:t>
      </w:r>
      <w:r>
        <w:rPr>
          <w:rFonts w:ascii="DengXian" w:hAnsi="DengXian" w:eastAsia="DengXian" w:cs="DengXian"/>
          <w:sz w:val="24"/>
          <w:szCs w:val="24"/>
          <w:spacing w:val="-18"/>
        </w:rPr>
        <w:t xml:space="preserve"> </w:t>
      </w:r>
      <w:r>
        <w:rPr>
          <w:rFonts w:ascii="SimSun" w:hAnsi="SimSun" w:eastAsia="SimSun" w:cs="SimSun"/>
          <w:sz w:val="24"/>
          <w:szCs w:val="24"/>
          <w:spacing w:val="-3"/>
        </w:rPr>
        <w:t>．产生较多的收益，可以承担较大的投资风险</w:t>
      </w:r>
    </w:p>
    <w:p>
      <w:pPr>
        <w:ind w:left="516"/>
        <w:spacing w:before="315" w:line="219" w:lineRule="auto"/>
        <w:rPr>
          <w:rFonts w:ascii="SimSun" w:hAnsi="SimSun" w:eastAsia="SimSun" w:cs="SimSun"/>
          <w:sz w:val="24"/>
          <w:szCs w:val="24"/>
        </w:rPr>
      </w:pPr>
      <w:r>
        <w:rPr>
          <w:rFonts w:ascii="DengXian" w:hAnsi="DengXian" w:eastAsia="DengXian" w:cs="DengXian"/>
          <w:sz w:val="24"/>
          <w:szCs w:val="24"/>
          <w:spacing w:val="-3"/>
        </w:rPr>
        <w:t>D</w:t>
      </w:r>
      <w:r>
        <w:rPr>
          <w:rFonts w:ascii="DengXian" w:hAnsi="DengXian" w:eastAsia="DengXian" w:cs="DengXian"/>
          <w:sz w:val="24"/>
          <w:szCs w:val="24"/>
          <w:spacing w:val="-21"/>
        </w:rPr>
        <w:t xml:space="preserve"> </w:t>
      </w:r>
      <w:r>
        <w:rPr>
          <w:rFonts w:ascii="SimSun" w:hAnsi="SimSun" w:eastAsia="SimSun" w:cs="SimSun"/>
          <w:sz w:val="24"/>
          <w:szCs w:val="24"/>
          <w:spacing w:val="-3"/>
        </w:rPr>
        <w:t>．实现资产大幅增长，愿意承担很大的投资风险</w:t>
      </w:r>
    </w:p>
    <w:p>
      <w:pPr>
        <w:ind w:left="511"/>
        <w:spacing w:before="317" w:line="220" w:lineRule="auto"/>
        <w:outlineLvl w:val="2"/>
        <w:rPr>
          <w:rFonts w:ascii="SimSun" w:hAnsi="SimSun" w:eastAsia="SimSun" w:cs="SimSun"/>
          <w:sz w:val="24"/>
          <w:szCs w:val="24"/>
        </w:rPr>
      </w:pPr>
      <w:r>
        <w:rPr>
          <w:rFonts w:ascii="DengXian" w:hAnsi="DengXian" w:eastAsia="DengXian" w:cs="DengXian"/>
          <w:sz w:val="24"/>
          <w:szCs w:val="24"/>
          <w:b/>
          <w:bCs/>
          <w:spacing w:val="-6"/>
        </w:rPr>
        <w:t>18.</w:t>
      </w:r>
      <w:r>
        <w:rPr>
          <w:rFonts w:ascii="SimSun" w:hAnsi="SimSun" w:eastAsia="SimSun" w:cs="SimSun"/>
          <w:sz w:val="24"/>
          <w:szCs w:val="24"/>
          <w:b/>
          <w:bCs/>
          <w:spacing w:val="-6"/>
        </w:rPr>
        <w:t>您认为自己能承受的最大投资损失是</w:t>
      </w:r>
      <w:r>
        <w:rPr>
          <w:rFonts w:ascii="SimSun" w:hAnsi="SimSun" w:eastAsia="SimSun" w:cs="SimSun"/>
          <w:sz w:val="24"/>
          <w:szCs w:val="24"/>
          <w:b/>
          <w:bCs/>
          <w:spacing w:val="-7"/>
        </w:rPr>
        <w:t>多少？</w:t>
      </w:r>
    </w:p>
    <w:p>
      <w:pPr>
        <w:ind w:left="497"/>
        <w:spacing w:before="315" w:line="220" w:lineRule="auto"/>
        <w:rPr>
          <w:rFonts w:ascii="SimSun" w:hAnsi="SimSun" w:eastAsia="SimSun" w:cs="SimSun"/>
          <w:sz w:val="24"/>
          <w:szCs w:val="24"/>
        </w:rPr>
      </w:pPr>
      <w:r>
        <w:rPr>
          <w:rFonts w:ascii="DengXian" w:hAnsi="DengXian" w:eastAsia="DengXian" w:cs="DengXian"/>
          <w:sz w:val="24"/>
          <w:szCs w:val="24"/>
          <w:spacing w:val="-4"/>
        </w:rPr>
        <w:t>A</w:t>
      </w:r>
      <w:r>
        <w:rPr>
          <w:rFonts w:ascii="DengXian" w:hAnsi="DengXian" w:eastAsia="DengXian" w:cs="DengXian"/>
          <w:sz w:val="24"/>
          <w:szCs w:val="24"/>
          <w:spacing w:val="-24"/>
        </w:rPr>
        <w:t xml:space="preserve"> </w:t>
      </w:r>
      <w:r>
        <w:rPr>
          <w:rFonts w:ascii="SimSun" w:hAnsi="SimSun" w:eastAsia="SimSun" w:cs="SimSun"/>
          <w:sz w:val="24"/>
          <w:szCs w:val="24"/>
          <w:spacing w:val="-4"/>
        </w:rPr>
        <w:t>．尽可能保证本金安全</w:t>
      </w:r>
    </w:p>
    <w:p>
      <w:pPr>
        <w:ind w:left="516"/>
        <w:spacing w:before="317" w:line="221" w:lineRule="auto"/>
        <w:rPr>
          <w:rFonts w:ascii="SimSun" w:hAnsi="SimSun" w:eastAsia="SimSun" w:cs="SimSun"/>
          <w:sz w:val="24"/>
          <w:szCs w:val="24"/>
        </w:rPr>
      </w:pPr>
      <w:r>
        <w:rPr>
          <w:rFonts w:ascii="DengXian" w:hAnsi="DengXian" w:eastAsia="DengXian" w:cs="DengXian"/>
          <w:sz w:val="24"/>
          <w:szCs w:val="24"/>
          <w:spacing w:val="-6"/>
        </w:rPr>
        <w:t>B</w:t>
      </w:r>
      <w:r>
        <w:rPr>
          <w:rFonts w:ascii="DengXian" w:hAnsi="DengXian" w:eastAsia="DengXian" w:cs="DengXian"/>
          <w:sz w:val="24"/>
          <w:szCs w:val="24"/>
          <w:spacing w:val="-34"/>
        </w:rPr>
        <w:t xml:space="preserve"> </w:t>
      </w:r>
      <w:r>
        <w:rPr>
          <w:rFonts w:ascii="SimSun" w:hAnsi="SimSun" w:eastAsia="SimSun" w:cs="SimSun"/>
          <w:sz w:val="24"/>
          <w:szCs w:val="24"/>
          <w:spacing w:val="-6"/>
        </w:rPr>
        <w:t>．一定的投资损失</w:t>
      </w:r>
    </w:p>
    <w:p>
      <w:pPr>
        <w:ind w:left="508"/>
        <w:spacing w:before="314" w:line="221" w:lineRule="auto"/>
        <w:rPr>
          <w:rFonts w:ascii="SimSun" w:hAnsi="SimSun" w:eastAsia="SimSun" w:cs="SimSun"/>
          <w:sz w:val="24"/>
          <w:szCs w:val="24"/>
        </w:rPr>
      </w:pPr>
      <w:r>
        <w:rPr>
          <w:rFonts w:ascii="DengXian" w:hAnsi="DengXian" w:eastAsia="DengXian" w:cs="DengXian"/>
          <w:sz w:val="24"/>
          <w:szCs w:val="24"/>
          <w:spacing w:val="-6"/>
        </w:rPr>
        <w:t>C</w:t>
      </w:r>
      <w:r>
        <w:rPr>
          <w:rFonts w:ascii="DengXian" w:hAnsi="DengXian" w:eastAsia="DengXian" w:cs="DengXian"/>
          <w:sz w:val="24"/>
          <w:szCs w:val="24"/>
          <w:spacing w:val="-26"/>
        </w:rPr>
        <w:t xml:space="preserve"> </w:t>
      </w:r>
      <w:r>
        <w:rPr>
          <w:rFonts w:ascii="SimSun" w:hAnsi="SimSun" w:eastAsia="SimSun" w:cs="SimSun"/>
          <w:sz w:val="24"/>
          <w:szCs w:val="24"/>
          <w:spacing w:val="-6"/>
        </w:rPr>
        <w:t>．较大的投资损失</w:t>
      </w:r>
    </w:p>
    <w:p>
      <w:pPr>
        <w:ind w:left="516"/>
        <w:spacing w:before="314" w:line="220" w:lineRule="auto"/>
        <w:rPr>
          <w:rFonts w:ascii="SimSun" w:hAnsi="SimSun" w:eastAsia="SimSun" w:cs="SimSun"/>
          <w:sz w:val="24"/>
          <w:szCs w:val="24"/>
        </w:rPr>
      </w:pPr>
      <w:r>
        <w:rPr>
          <w:rFonts w:ascii="DengXian" w:hAnsi="DengXian" w:eastAsia="DengXian" w:cs="DengXian"/>
          <w:sz w:val="24"/>
          <w:szCs w:val="24"/>
          <w:spacing w:val="-6"/>
        </w:rPr>
        <w:t>D</w:t>
      </w:r>
      <w:r>
        <w:rPr>
          <w:rFonts w:ascii="DengXian" w:hAnsi="DengXian" w:eastAsia="DengXian" w:cs="DengXian"/>
          <w:sz w:val="24"/>
          <w:szCs w:val="24"/>
          <w:spacing w:val="-27"/>
        </w:rPr>
        <w:t xml:space="preserve"> </w:t>
      </w:r>
      <w:r>
        <w:rPr>
          <w:rFonts w:ascii="SimSun" w:hAnsi="SimSun" w:eastAsia="SimSun" w:cs="SimSun"/>
          <w:sz w:val="24"/>
          <w:szCs w:val="24"/>
          <w:spacing w:val="-6"/>
        </w:rPr>
        <w:t>．损失可能超过本金</w:t>
      </w:r>
    </w:p>
    <w:p>
      <w:pPr>
        <w:ind w:left="511"/>
        <w:spacing w:before="316" w:line="220" w:lineRule="auto"/>
        <w:outlineLvl w:val="2"/>
        <w:rPr>
          <w:rFonts w:ascii="SimSun" w:hAnsi="SimSun" w:eastAsia="SimSun" w:cs="SimSun"/>
          <w:sz w:val="24"/>
          <w:szCs w:val="24"/>
        </w:rPr>
      </w:pPr>
      <w:r>
        <w:rPr>
          <w:rFonts w:ascii="DengXian" w:hAnsi="DengXian" w:eastAsia="DengXian" w:cs="DengXian"/>
          <w:sz w:val="24"/>
          <w:szCs w:val="24"/>
          <w:b/>
          <w:bCs/>
          <w:spacing w:val="-4"/>
        </w:rPr>
        <w:t>19.</w:t>
      </w:r>
      <w:r>
        <w:rPr>
          <w:rFonts w:ascii="SimSun" w:hAnsi="SimSun" w:eastAsia="SimSun" w:cs="SimSun"/>
          <w:sz w:val="24"/>
          <w:szCs w:val="24"/>
          <w:b/>
          <w:bCs/>
          <w:spacing w:val="-4"/>
        </w:rPr>
        <w:t>您打算将自己的投资回报主要用于：</w:t>
      </w:r>
    </w:p>
    <w:p>
      <w:pPr>
        <w:ind w:left="497"/>
        <w:spacing w:before="316" w:line="220" w:lineRule="auto"/>
        <w:rPr>
          <w:rFonts w:ascii="SimSun" w:hAnsi="SimSun" w:eastAsia="SimSun" w:cs="SimSun"/>
          <w:sz w:val="24"/>
          <w:szCs w:val="24"/>
        </w:rPr>
      </w:pPr>
      <w:r>
        <w:rPr>
          <w:rFonts w:ascii="DengXian" w:hAnsi="DengXian" w:eastAsia="DengXian" w:cs="DengXian"/>
          <w:sz w:val="24"/>
          <w:szCs w:val="24"/>
          <w:spacing w:val="-6"/>
        </w:rPr>
        <w:t>A</w:t>
      </w:r>
      <w:r>
        <w:rPr>
          <w:rFonts w:ascii="DengXian" w:hAnsi="DengXian" w:eastAsia="DengXian" w:cs="DengXian"/>
          <w:sz w:val="24"/>
          <w:szCs w:val="24"/>
          <w:spacing w:val="-29"/>
        </w:rPr>
        <w:t xml:space="preserve"> </w:t>
      </w:r>
      <w:r>
        <w:rPr>
          <w:rFonts w:ascii="SimSun" w:hAnsi="SimSun" w:eastAsia="SimSun" w:cs="SimSun"/>
          <w:sz w:val="24"/>
          <w:szCs w:val="24"/>
          <w:spacing w:val="-6"/>
        </w:rPr>
        <w:t>．改善生活</w:t>
      </w:r>
    </w:p>
    <w:p>
      <w:pPr>
        <w:ind w:left="516"/>
        <w:spacing w:before="315" w:line="220" w:lineRule="auto"/>
        <w:rPr>
          <w:rFonts w:ascii="SimSun" w:hAnsi="SimSun" w:eastAsia="SimSun" w:cs="SimSun"/>
          <w:sz w:val="24"/>
          <w:szCs w:val="24"/>
        </w:rPr>
      </w:pPr>
      <w:r>
        <w:rPr>
          <w:rFonts w:ascii="DengXian" w:hAnsi="DengXian" w:eastAsia="DengXian" w:cs="DengXian"/>
          <w:sz w:val="24"/>
          <w:szCs w:val="24"/>
          <w:spacing w:val="-3"/>
        </w:rPr>
        <w:t>B</w:t>
      </w:r>
      <w:r>
        <w:rPr>
          <w:rFonts w:ascii="DengXian" w:hAnsi="DengXian" w:eastAsia="DengXian" w:cs="DengXian"/>
          <w:sz w:val="24"/>
          <w:szCs w:val="24"/>
          <w:spacing w:val="-19"/>
        </w:rPr>
        <w:t xml:space="preserve"> </w:t>
      </w:r>
      <w:r>
        <w:rPr>
          <w:rFonts w:ascii="SimSun" w:hAnsi="SimSun" w:eastAsia="SimSun" w:cs="SimSun"/>
          <w:sz w:val="24"/>
          <w:szCs w:val="24"/>
          <w:spacing w:val="-3"/>
        </w:rPr>
        <w:t>．个体生产经营或证券、期货投资以外的投资行为</w:t>
      </w:r>
    </w:p>
    <w:p>
      <w:pPr>
        <w:ind w:left="508"/>
        <w:spacing w:before="317" w:line="220" w:lineRule="auto"/>
        <w:rPr>
          <w:rFonts w:ascii="SimSun" w:hAnsi="SimSun" w:eastAsia="SimSun" w:cs="SimSun"/>
          <w:sz w:val="24"/>
          <w:szCs w:val="24"/>
        </w:rPr>
      </w:pPr>
      <w:r>
        <w:rPr>
          <w:rFonts w:ascii="DengXian" w:hAnsi="DengXian" w:eastAsia="DengXian" w:cs="DengXian"/>
          <w:sz w:val="24"/>
          <w:szCs w:val="24"/>
          <w:spacing w:val="-7"/>
        </w:rPr>
        <w:t>C</w:t>
      </w:r>
      <w:r>
        <w:rPr>
          <w:rFonts w:ascii="DengXian" w:hAnsi="DengXian" w:eastAsia="DengXian" w:cs="DengXian"/>
          <w:sz w:val="24"/>
          <w:szCs w:val="24"/>
          <w:spacing w:val="-27"/>
        </w:rPr>
        <w:t xml:space="preserve"> </w:t>
      </w:r>
      <w:r>
        <w:rPr>
          <w:rFonts w:ascii="SimSun" w:hAnsi="SimSun" w:eastAsia="SimSun" w:cs="SimSun"/>
          <w:sz w:val="24"/>
          <w:szCs w:val="24"/>
          <w:spacing w:val="-7"/>
        </w:rPr>
        <w:t>．履行抚养、抚育或赡养义务；</w:t>
      </w:r>
    </w:p>
    <w:p>
      <w:pPr>
        <w:ind w:left="516"/>
        <w:spacing w:before="316" w:line="220" w:lineRule="auto"/>
        <w:rPr>
          <w:rFonts w:ascii="SimSun" w:hAnsi="SimSun" w:eastAsia="SimSun" w:cs="SimSun"/>
          <w:sz w:val="24"/>
          <w:szCs w:val="24"/>
        </w:rPr>
      </w:pPr>
      <w:r>
        <w:rPr>
          <w:rFonts w:ascii="DengXian" w:hAnsi="DengXian" w:eastAsia="DengXian" w:cs="DengXian"/>
          <w:sz w:val="24"/>
          <w:szCs w:val="24"/>
          <w:spacing w:val="-9"/>
        </w:rPr>
        <w:t>D</w:t>
      </w:r>
      <w:r>
        <w:rPr>
          <w:rFonts w:ascii="DengXian" w:hAnsi="DengXian" w:eastAsia="DengXian" w:cs="DengXian"/>
          <w:sz w:val="24"/>
          <w:szCs w:val="24"/>
          <w:spacing w:val="-32"/>
        </w:rPr>
        <w:t xml:space="preserve"> </w:t>
      </w:r>
      <w:r>
        <w:rPr>
          <w:rFonts w:ascii="SimSun" w:hAnsi="SimSun" w:eastAsia="SimSun" w:cs="SimSun"/>
          <w:sz w:val="24"/>
          <w:szCs w:val="24"/>
          <w:spacing w:val="-9"/>
        </w:rPr>
        <w:t>．偿付债务</w:t>
      </w:r>
    </w:p>
    <w:p>
      <w:pPr>
        <w:ind w:left="508"/>
        <w:spacing w:before="247" w:line="220" w:lineRule="auto"/>
        <w:outlineLvl w:val="1"/>
        <w:rPr>
          <w:rFonts w:ascii="SimSun" w:hAnsi="SimSun" w:eastAsia="SimSun" w:cs="SimSun"/>
          <w:sz w:val="24"/>
          <w:szCs w:val="24"/>
        </w:rPr>
      </w:pPr>
      <w:r>
        <w:rPr>
          <w:rFonts w:ascii="SimSun" w:hAnsi="SimSun" w:eastAsia="SimSun" w:cs="SimSun"/>
          <w:sz w:val="24"/>
          <w:szCs w:val="24"/>
          <w:b/>
          <w:bCs/>
          <w:spacing w:val="-4"/>
        </w:rPr>
        <w:t>六、其他信息</w:t>
      </w:r>
    </w:p>
    <w:p>
      <w:pPr>
        <w:spacing w:line="220" w:lineRule="auto"/>
        <w:sectPr>
          <w:pgSz w:w="11907" w:h="16839"/>
          <w:pgMar w:top="1431" w:right="1785" w:bottom="0" w:left="1785" w:header="0" w:footer="0" w:gutter="0"/>
        </w:sectPr>
        <w:rPr>
          <w:rFonts w:ascii="SimSun" w:hAnsi="SimSun" w:eastAsia="SimSun" w:cs="SimSun"/>
          <w:sz w:val="24"/>
          <w:szCs w:val="24"/>
        </w:rPr>
      </w:pPr>
    </w:p>
    <w:p>
      <w:pPr>
        <w:ind w:left="505"/>
        <w:spacing w:before="192" w:line="220" w:lineRule="auto"/>
        <w:outlineLvl w:val="2"/>
        <w:rPr>
          <w:rFonts w:ascii="SimSun" w:hAnsi="SimSun" w:eastAsia="SimSun" w:cs="SimSun"/>
          <w:sz w:val="24"/>
          <w:szCs w:val="24"/>
        </w:rPr>
      </w:pPr>
      <w:r>
        <w:rPr>
          <w:rFonts w:ascii="DengXian" w:hAnsi="DengXian" w:eastAsia="DengXian" w:cs="DengXian"/>
          <w:sz w:val="24"/>
          <w:szCs w:val="24"/>
          <w:b/>
          <w:bCs/>
          <w:spacing w:val="-3"/>
        </w:rPr>
        <w:t>20.</w:t>
      </w:r>
      <w:r>
        <w:rPr>
          <w:rFonts w:ascii="SimSun" w:hAnsi="SimSun" w:eastAsia="SimSun" w:cs="SimSun"/>
          <w:sz w:val="24"/>
          <w:szCs w:val="24"/>
          <w:b/>
          <w:bCs/>
          <w:spacing w:val="-3"/>
        </w:rPr>
        <w:t>您的年龄是：</w:t>
      </w:r>
    </w:p>
    <w:p>
      <w:pPr>
        <w:ind w:left="508" w:right="6385" w:hanging="11"/>
        <w:spacing w:before="312" w:line="452" w:lineRule="auto"/>
        <w:rPr>
          <w:rFonts w:ascii="SimSun" w:hAnsi="SimSun" w:eastAsia="SimSun" w:cs="SimSun"/>
          <w:sz w:val="24"/>
          <w:szCs w:val="24"/>
        </w:rPr>
      </w:pPr>
      <w:r>
        <w:rPr>
          <w:rFonts w:ascii="DengXian" w:hAnsi="DengXian" w:eastAsia="DengXian" w:cs="DengXian"/>
          <w:sz w:val="24"/>
          <w:szCs w:val="24"/>
          <w:spacing w:val="-7"/>
        </w:rPr>
        <w:t>A</w:t>
      </w:r>
      <w:r>
        <w:rPr>
          <w:rFonts w:ascii="DengXian" w:hAnsi="DengXian" w:eastAsia="DengXian" w:cs="DengXian"/>
          <w:sz w:val="24"/>
          <w:szCs w:val="24"/>
          <w:spacing w:val="-31"/>
        </w:rPr>
        <w:t xml:space="preserve"> </w:t>
      </w:r>
      <w:r>
        <w:rPr>
          <w:rFonts w:ascii="SimSun" w:hAnsi="SimSun" w:eastAsia="SimSun" w:cs="SimSun"/>
          <w:sz w:val="24"/>
          <w:szCs w:val="24"/>
          <w:spacing w:val="-7"/>
        </w:rPr>
        <w:t>．</w:t>
      </w:r>
      <w:r>
        <w:rPr>
          <w:rFonts w:ascii="DengXian" w:hAnsi="DengXian" w:eastAsia="DengXian" w:cs="DengXian"/>
          <w:sz w:val="24"/>
          <w:szCs w:val="24"/>
          <w:spacing w:val="-7"/>
        </w:rPr>
        <w:t>18-30</w:t>
      </w:r>
      <w:r>
        <w:rPr>
          <w:rFonts w:ascii="DengXian" w:hAnsi="DengXian" w:eastAsia="DengXian" w:cs="DengXian"/>
          <w:sz w:val="24"/>
          <w:szCs w:val="24"/>
          <w:spacing w:val="13"/>
        </w:rPr>
        <w:t xml:space="preserve"> </w:t>
      </w:r>
      <w:r>
        <w:rPr>
          <w:rFonts w:ascii="SimSun" w:hAnsi="SimSun" w:eastAsia="SimSun" w:cs="SimSun"/>
          <w:sz w:val="24"/>
          <w:szCs w:val="24"/>
          <w:spacing w:val="-7"/>
        </w:rPr>
        <w:t>岁</w:t>
      </w:r>
      <w:r>
        <w:rPr>
          <w:rFonts w:ascii="SimSun" w:hAnsi="SimSun" w:eastAsia="SimSun" w:cs="SimSun"/>
          <w:sz w:val="24"/>
          <w:szCs w:val="24"/>
        </w:rPr>
        <w:t xml:space="preserve">  </w:t>
      </w:r>
      <w:r>
        <w:rPr>
          <w:rFonts w:ascii="DengXian" w:hAnsi="DengXian" w:eastAsia="DengXian" w:cs="DengXian"/>
          <w:sz w:val="24"/>
          <w:szCs w:val="24"/>
          <w:spacing w:val="-8"/>
        </w:rPr>
        <w:t>B</w:t>
      </w:r>
      <w:r>
        <w:rPr>
          <w:rFonts w:ascii="DengXian" w:hAnsi="DengXian" w:eastAsia="DengXian" w:cs="DengXian"/>
          <w:sz w:val="24"/>
          <w:szCs w:val="24"/>
          <w:spacing w:val="-33"/>
        </w:rPr>
        <w:t xml:space="preserve"> </w:t>
      </w:r>
      <w:r>
        <w:rPr>
          <w:rFonts w:ascii="SimSun" w:hAnsi="SimSun" w:eastAsia="SimSun" w:cs="SimSun"/>
          <w:sz w:val="24"/>
          <w:szCs w:val="24"/>
          <w:spacing w:val="-8"/>
        </w:rPr>
        <w:t>．</w:t>
      </w:r>
      <w:r>
        <w:rPr>
          <w:rFonts w:ascii="DengXian" w:hAnsi="DengXian" w:eastAsia="DengXian" w:cs="DengXian"/>
          <w:sz w:val="24"/>
          <w:szCs w:val="24"/>
          <w:spacing w:val="-8"/>
        </w:rPr>
        <w:t>31-40</w:t>
      </w:r>
      <w:r>
        <w:rPr>
          <w:rFonts w:ascii="DengXian" w:hAnsi="DengXian" w:eastAsia="DengXian" w:cs="DengXian"/>
          <w:sz w:val="24"/>
          <w:szCs w:val="24"/>
          <w:spacing w:val="13"/>
        </w:rPr>
        <w:t xml:space="preserve"> </w:t>
      </w:r>
      <w:r>
        <w:rPr>
          <w:rFonts w:ascii="SimSun" w:hAnsi="SimSun" w:eastAsia="SimSun" w:cs="SimSun"/>
          <w:sz w:val="24"/>
          <w:szCs w:val="24"/>
          <w:spacing w:val="-8"/>
        </w:rPr>
        <w:t>岁</w:t>
      </w:r>
      <w:r>
        <w:rPr>
          <w:rFonts w:ascii="SimSun" w:hAnsi="SimSun" w:eastAsia="SimSun" w:cs="SimSun"/>
          <w:sz w:val="24"/>
          <w:szCs w:val="24"/>
        </w:rPr>
        <w:t xml:space="preserve">  </w:t>
      </w:r>
      <w:r>
        <w:rPr>
          <w:rFonts w:ascii="DengXian" w:hAnsi="DengXian" w:eastAsia="DengXian" w:cs="DengXian"/>
          <w:sz w:val="24"/>
          <w:szCs w:val="24"/>
          <w:spacing w:val="-8"/>
        </w:rPr>
        <w:t>C</w:t>
      </w:r>
      <w:r>
        <w:rPr>
          <w:rFonts w:ascii="DengXian" w:hAnsi="DengXian" w:eastAsia="DengXian" w:cs="DengXian"/>
          <w:sz w:val="24"/>
          <w:szCs w:val="24"/>
          <w:spacing w:val="-33"/>
        </w:rPr>
        <w:t xml:space="preserve"> </w:t>
      </w:r>
      <w:r>
        <w:rPr>
          <w:rFonts w:ascii="SimSun" w:hAnsi="SimSun" w:eastAsia="SimSun" w:cs="SimSun"/>
          <w:sz w:val="24"/>
          <w:szCs w:val="24"/>
          <w:spacing w:val="-8"/>
        </w:rPr>
        <w:t>．</w:t>
      </w:r>
      <w:r>
        <w:rPr>
          <w:rFonts w:ascii="DengXian" w:hAnsi="DengXian" w:eastAsia="DengXian" w:cs="DengXian"/>
          <w:sz w:val="24"/>
          <w:szCs w:val="24"/>
          <w:spacing w:val="-8"/>
        </w:rPr>
        <w:t>41-50</w:t>
      </w:r>
      <w:r>
        <w:rPr>
          <w:rFonts w:ascii="DengXian" w:hAnsi="DengXian" w:eastAsia="DengXian" w:cs="DengXian"/>
          <w:sz w:val="24"/>
          <w:szCs w:val="24"/>
          <w:spacing w:val="13"/>
        </w:rPr>
        <w:t xml:space="preserve"> </w:t>
      </w:r>
      <w:r>
        <w:rPr>
          <w:rFonts w:ascii="SimSun" w:hAnsi="SimSun" w:eastAsia="SimSun" w:cs="SimSun"/>
          <w:sz w:val="24"/>
          <w:szCs w:val="24"/>
          <w:spacing w:val="-8"/>
        </w:rPr>
        <w:t>岁</w:t>
      </w:r>
      <w:r>
        <w:rPr>
          <w:rFonts w:ascii="SimSun" w:hAnsi="SimSun" w:eastAsia="SimSun" w:cs="SimSun"/>
          <w:sz w:val="24"/>
          <w:szCs w:val="24"/>
        </w:rPr>
        <w:t xml:space="preserve">  </w:t>
      </w:r>
      <w:r>
        <w:rPr>
          <w:rFonts w:ascii="DengXian" w:hAnsi="DengXian" w:eastAsia="DengXian" w:cs="DengXian"/>
          <w:sz w:val="24"/>
          <w:szCs w:val="24"/>
          <w:spacing w:val="-8"/>
        </w:rPr>
        <w:t>D</w:t>
      </w:r>
      <w:r>
        <w:rPr>
          <w:rFonts w:ascii="DengXian" w:hAnsi="DengXian" w:eastAsia="DengXian" w:cs="DengXian"/>
          <w:sz w:val="24"/>
          <w:szCs w:val="24"/>
          <w:spacing w:val="-33"/>
        </w:rPr>
        <w:t xml:space="preserve"> </w:t>
      </w:r>
      <w:r>
        <w:rPr>
          <w:rFonts w:ascii="SimSun" w:hAnsi="SimSun" w:eastAsia="SimSun" w:cs="SimSun"/>
          <w:sz w:val="24"/>
          <w:szCs w:val="24"/>
          <w:spacing w:val="-8"/>
        </w:rPr>
        <w:t>．</w:t>
      </w:r>
      <w:r>
        <w:rPr>
          <w:rFonts w:ascii="DengXian" w:hAnsi="DengXian" w:eastAsia="DengXian" w:cs="DengXian"/>
          <w:sz w:val="24"/>
          <w:szCs w:val="24"/>
          <w:spacing w:val="-8"/>
        </w:rPr>
        <w:t>51-60</w:t>
      </w:r>
      <w:r>
        <w:rPr>
          <w:rFonts w:ascii="DengXian" w:hAnsi="DengXian" w:eastAsia="DengXian" w:cs="DengXian"/>
          <w:sz w:val="24"/>
          <w:szCs w:val="24"/>
          <w:spacing w:val="13"/>
        </w:rPr>
        <w:t xml:space="preserve"> </w:t>
      </w:r>
      <w:r>
        <w:rPr>
          <w:rFonts w:ascii="SimSun" w:hAnsi="SimSun" w:eastAsia="SimSun" w:cs="SimSun"/>
          <w:sz w:val="24"/>
          <w:szCs w:val="24"/>
          <w:spacing w:val="-8"/>
        </w:rPr>
        <w:t>岁</w:t>
      </w:r>
      <w:r>
        <w:rPr>
          <w:rFonts w:ascii="SimSun" w:hAnsi="SimSun" w:eastAsia="SimSun" w:cs="SimSun"/>
          <w:sz w:val="24"/>
          <w:szCs w:val="24"/>
        </w:rPr>
        <w:t xml:space="preserve">  </w:t>
      </w:r>
      <w:r>
        <w:rPr>
          <w:rFonts w:ascii="DengXian" w:hAnsi="DengXian" w:eastAsia="DengXian" w:cs="DengXian"/>
          <w:sz w:val="24"/>
          <w:szCs w:val="24"/>
          <w:spacing w:val="-11"/>
        </w:rPr>
        <w:t>E</w:t>
      </w:r>
      <w:r>
        <w:rPr>
          <w:rFonts w:ascii="DengXian" w:hAnsi="DengXian" w:eastAsia="DengXian" w:cs="DengXian"/>
          <w:sz w:val="24"/>
          <w:szCs w:val="24"/>
          <w:spacing w:val="-35"/>
        </w:rPr>
        <w:t xml:space="preserve"> </w:t>
      </w:r>
      <w:r>
        <w:rPr>
          <w:rFonts w:ascii="SimSun" w:hAnsi="SimSun" w:eastAsia="SimSun" w:cs="SimSun"/>
          <w:sz w:val="24"/>
          <w:szCs w:val="24"/>
          <w:spacing w:val="-11"/>
        </w:rPr>
        <w:t>．超过</w:t>
      </w:r>
      <w:r>
        <w:rPr>
          <w:rFonts w:ascii="SimSun" w:hAnsi="SimSun" w:eastAsia="SimSun" w:cs="SimSun"/>
          <w:sz w:val="24"/>
          <w:szCs w:val="24"/>
          <w:spacing w:val="-47"/>
        </w:rPr>
        <w:t xml:space="preserve"> </w:t>
      </w:r>
      <w:r>
        <w:rPr>
          <w:rFonts w:ascii="DengXian" w:hAnsi="DengXian" w:eastAsia="DengXian" w:cs="DengXian"/>
          <w:sz w:val="24"/>
          <w:szCs w:val="24"/>
          <w:spacing w:val="-11"/>
        </w:rPr>
        <w:t>60</w:t>
      </w:r>
      <w:r>
        <w:rPr>
          <w:rFonts w:ascii="DengXian" w:hAnsi="DengXian" w:eastAsia="DengXian" w:cs="DengXian"/>
          <w:sz w:val="24"/>
          <w:szCs w:val="24"/>
          <w:spacing w:val="12"/>
        </w:rPr>
        <w:t xml:space="preserve"> </w:t>
      </w:r>
      <w:r>
        <w:rPr>
          <w:rFonts w:ascii="SimSun" w:hAnsi="SimSun" w:eastAsia="SimSun" w:cs="SimSun"/>
          <w:sz w:val="24"/>
          <w:szCs w:val="24"/>
          <w:spacing w:val="-11"/>
        </w:rPr>
        <w:t>岁</w:t>
      </w:r>
    </w:p>
    <w:p>
      <w:pPr>
        <w:ind w:left="505"/>
        <w:spacing w:before="9" w:line="220" w:lineRule="auto"/>
        <w:outlineLvl w:val="2"/>
        <w:rPr>
          <w:rFonts w:ascii="SimSun" w:hAnsi="SimSun" w:eastAsia="SimSun" w:cs="SimSun"/>
          <w:sz w:val="24"/>
          <w:szCs w:val="24"/>
        </w:rPr>
      </w:pPr>
      <w:r>
        <w:rPr>
          <w:rFonts w:ascii="DengXian" w:hAnsi="DengXian" w:eastAsia="DengXian" w:cs="DengXian"/>
          <w:sz w:val="24"/>
          <w:szCs w:val="24"/>
          <w:b/>
          <w:bCs/>
          <w:spacing w:val="-2"/>
        </w:rPr>
        <w:t>21.</w:t>
      </w:r>
      <w:r>
        <w:rPr>
          <w:rFonts w:ascii="SimSun" w:hAnsi="SimSun" w:eastAsia="SimSun" w:cs="SimSun"/>
          <w:sz w:val="24"/>
          <w:szCs w:val="24"/>
          <w:b/>
          <w:bCs/>
          <w:spacing w:val="-2"/>
        </w:rPr>
        <w:t>今后五年时间内，您的父母、配偶以及未成年子女等需承担法定抚养和</w:t>
      </w:r>
    </w:p>
    <w:p>
      <w:pPr>
        <w:ind w:left="24"/>
        <w:spacing w:before="248" w:line="220" w:lineRule="auto"/>
        <w:rPr>
          <w:rFonts w:ascii="SimSun" w:hAnsi="SimSun" w:eastAsia="SimSun" w:cs="SimSun"/>
          <w:sz w:val="24"/>
          <w:szCs w:val="24"/>
        </w:rPr>
      </w:pPr>
      <w:r>
        <w:rPr>
          <w:rFonts w:ascii="SimSun" w:hAnsi="SimSun" w:eastAsia="SimSun" w:cs="SimSun"/>
          <w:sz w:val="24"/>
          <w:szCs w:val="24"/>
          <w:b/>
          <w:bCs/>
          <w:spacing w:val="-3"/>
        </w:rPr>
        <w:t>赡养义务的人数为：</w:t>
      </w:r>
    </w:p>
    <w:p>
      <w:pPr>
        <w:ind w:left="497"/>
        <w:spacing w:before="249" w:line="223" w:lineRule="auto"/>
        <w:rPr>
          <w:rFonts w:ascii="SimSun" w:hAnsi="SimSun" w:eastAsia="SimSun" w:cs="SimSun"/>
          <w:sz w:val="24"/>
          <w:szCs w:val="24"/>
        </w:rPr>
      </w:pPr>
      <w:r>
        <w:rPr>
          <w:rFonts w:ascii="DengXian" w:hAnsi="DengXian" w:eastAsia="DengXian" w:cs="DengXian"/>
          <w:sz w:val="24"/>
          <w:szCs w:val="24"/>
          <w:spacing w:val="-4"/>
        </w:rPr>
        <w:t>A</w:t>
      </w:r>
      <w:r>
        <w:rPr>
          <w:rFonts w:ascii="DengXian" w:hAnsi="DengXian" w:eastAsia="DengXian" w:cs="DengXian"/>
          <w:sz w:val="24"/>
          <w:szCs w:val="24"/>
          <w:spacing w:val="-33"/>
        </w:rPr>
        <w:t xml:space="preserve"> </w:t>
      </w:r>
      <w:r>
        <w:rPr>
          <w:rFonts w:ascii="SimSun" w:hAnsi="SimSun" w:eastAsia="SimSun" w:cs="SimSun"/>
          <w:sz w:val="24"/>
          <w:szCs w:val="24"/>
          <w:spacing w:val="-4"/>
        </w:rPr>
        <w:t>．</w:t>
      </w:r>
      <w:r>
        <w:rPr>
          <w:rFonts w:ascii="DengXian" w:hAnsi="DengXian" w:eastAsia="DengXian" w:cs="DengXian"/>
          <w:sz w:val="24"/>
          <w:szCs w:val="24"/>
          <w:spacing w:val="-4"/>
        </w:rPr>
        <w:t>1-2 </w:t>
      </w:r>
      <w:r>
        <w:rPr>
          <w:rFonts w:ascii="SimSun" w:hAnsi="SimSun" w:eastAsia="SimSun" w:cs="SimSun"/>
          <w:sz w:val="24"/>
          <w:szCs w:val="24"/>
          <w:spacing w:val="-4"/>
        </w:rPr>
        <w:t>人</w:t>
      </w:r>
    </w:p>
    <w:p>
      <w:pPr>
        <w:ind w:left="516"/>
        <w:spacing w:before="312" w:line="223" w:lineRule="auto"/>
        <w:rPr>
          <w:rFonts w:ascii="SimSun" w:hAnsi="SimSun" w:eastAsia="SimSun" w:cs="SimSun"/>
          <w:sz w:val="24"/>
          <w:szCs w:val="24"/>
        </w:rPr>
      </w:pPr>
      <w:r>
        <w:rPr>
          <w:rFonts w:ascii="DengXian" w:hAnsi="DengXian" w:eastAsia="DengXian" w:cs="DengXian"/>
          <w:sz w:val="24"/>
          <w:szCs w:val="24"/>
          <w:spacing w:val="-9"/>
        </w:rPr>
        <w:t>B</w:t>
      </w:r>
      <w:r>
        <w:rPr>
          <w:rFonts w:ascii="DengXian" w:hAnsi="DengXian" w:eastAsia="DengXian" w:cs="DengXian"/>
          <w:sz w:val="24"/>
          <w:szCs w:val="24"/>
          <w:spacing w:val="-34"/>
        </w:rPr>
        <w:t xml:space="preserve"> </w:t>
      </w:r>
      <w:r>
        <w:rPr>
          <w:rFonts w:ascii="SimSun" w:hAnsi="SimSun" w:eastAsia="SimSun" w:cs="SimSun"/>
          <w:sz w:val="24"/>
          <w:szCs w:val="24"/>
          <w:spacing w:val="-9"/>
        </w:rPr>
        <w:t>．</w:t>
      </w:r>
      <w:r>
        <w:rPr>
          <w:rFonts w:ascii="DengXian" w:hAnsi="DengXian" w:eastAsia="DengXian" w:cs="DengXian"/>
          <w:sz w:val="24"/>
          <w:szCs w:val="24"/>
          <w:spacing w:val="-9"/>
        </w:rPr>
        <w:t>3-4</w:t>
      </w:r>
      <w:r>
        <w:rPr>
          <w:rFonts w:ascii="DengXian" w:hAnsi="DengXian" w:eastAsia="DengXian" w:cs="DengXian"/>
          <w:sz w:val="24"/>
          <w:szCs w:val="24"/>
          <w:spacing w:val="7"/>
        </w:rPr>
        <w:t xml:space="preserve"> </w:t>
      </w:r>
      <w:r>
        <w:rPr>
          <w:rFonts w:ascii="SimSun" w:hAnsi="SimSun" w:eastAsia="SimSun" w:cs="SimSun"/>
          <w:sz w:val="24"/>
          <w:szCs w:val="24"/>
          <w:spacing w:val="-9"/>
        </w:rPr>
        <w:t>人</w:t>
      </w:r>
    </w:p>
    <w:p>
      <w:pPr>
        <w:ind w:left="508"/>
        <w:spacing w:before="312" w:line="223" w:lineRule="auto"/>
        <w:rPr>
          <w:rFonts w:ascii="SimSun" w:hAnsi="SimSun" w:eastAsia="SimSun" w:cs="SimSun"/>
          <w:sz w:val="24"/>
          <w:szCs w:val="24"/>
        </w:rPr>
      </w:pPr>
      <w:r>
        <w:rPr>
          <w:rFonts w:ascii="DengXian" w:hAnsi="DengXian" w:eastAsia="DengXian" w:cs="DengXian"/>
          <w:sz w:val="24"/>
          <w:szCs w:val="24"/>
          <w:spacing w:val="-7"/>
        </w:rPr>
        <w:t>C</w:t>
      </w:r>
      <w:r>
        <w:rPr>
          <w:rFonts w:ascii="DengXian" w:hAnsi="DengXian" w:eastAsia="DengXian" w:cs="DengXian"/>
          <w:sz w:val="24"/>
          <w:szCs w:val="24"/>
          <w:spacing w:val="-34"/>
        </w:rPr>
        <w:t xml:space="preserve"> </w:t>
      </w:r>
      <w:r>
        <w:rPr>
          <w:rFonts w:ascii="SimSun" w:hAnsi="SimSun" w:eastAsia="SimSun" w:cs="SimSun"/>
          <w:sz w:val="24"/>
          <w:szCs w:val="24"/>
          <w:spacing w:val="-7"/>
        </w:rPr>
        <w:t>．</w:t>
      </w:r>
      <w:r>
        <w:rPr>
          <w:rFonts w:ascii="DengXian" w:hAnsi="DengXian" w:eastAsia="DengXian" w:cs="DengXian"/>
          <w:sz w:val="24"/>
          <w:szCs w:val="24"/>
          <w:spacing w:val="-7"/>
        </w:rPr>
        <w:t>5 </w:t>
      </w:r>
      <w:r>
        <w:rPr>
          <w:rFonts w:ascii="SimSun" w:hAnsi="SimSun" w:eastAsia="SimSun" w:cs="SimSun"/>
          <w:sz w:val="24"/>
          <w:szCs w:val="24"/>
          <w:spacing w:val="-7"/>
        </w:rPr>
        <w:t>人以上</w:t>
      </w:r>
    </w:p>
    <w:p>
      <w:pPr>
        <w:ind w:left="505"/>
        <w:spacing w:before="311" w:line="220" w:lineRule="auto"/>
        <w:outlineLvl w:val="2"/>
        <w:rPr>
          <w:rFonts w:ascii="SimSun" w:hAnsi="SimSun" w:eastAsia="SimSun" w:cs="SimSun"/>
          <w:sz w:val="24"/>
          <w:szCs w:val="24"/>
        </w:rPr>
      </w:pPr>
      <w:r>
        <w:rPr>
          <w:rFonts w:ascii="DengXian" w:hAnsi="DengXian" w:eastAsia="DengXian" w:cs="DengXian"/>
          <w:sz w:val="24"/>
          <w:szCs w:val="24"/>
          <w:b/>
          <w:bCs/>
          <w:spacing w:val="-6"/>
        </w:rPr>
        <w:t>22.</w:t>
      </w:r>
      <w:r>
        <w:rPr>
          <w:rFonts w:ascii="SimSun" w:hAnsi="SimSun" w:eastAsia="SimSun" w:cs="SimSun"/>
          <w:sz w:val="24"/>
          <w:szCs w:val="24"/>
          <w:b/>
          <w:bCs/>
          <w:spacing w:val="-6"/>
        </w:rPr>
        <w:t>您的最高学历是：</w:t>
      </w:r>
    </w:p>
    <w:p>
      <w:pPr>
        <w:ind w:left="515" w:right="6313" w:hanging="18"/>
        <w:spacing w:before="315" w:line="449" w:lineRule="auto"/>
        <w:rPr>
          <w:rFonts w:ascii="SimSun" w:hAnsi="SimSun" w:eastAsia="SimSun" w:cs="SimSun"/>
          <w:sz w:val="24"/>
          <w:szCs w:val="24"/>
        </w:rPr>
      </w:pPr>
      <w:r>
        <w:rPr>
          <w:rFonts w:ascii="DengXian" w:hAnsi="DengXian" w:eastAsia="DengXian" w:cs="DengXian"/>
          <w:sz w:val="24"/>
          <w:szCs w:val="24"/>
          <w:spacing w:val="-2"/>
        </w:rPr>
        <w:t>A.  </w:t>
      </w:r>
      <w:r>
        <w:rPr>
          <w:rFonts w:ascii="SimSun" w:hAnsi="SimSun" w:eastAsia="SimSun" w:cs="SimSun"/>
          <w:sz w:val="24"/>
          <w:szCs w:val="24"/>
          <w:spacing w:val="-2"/>
        </w:rPr>
        <w:t>高中或以下</w:t>
      </w:r>
      <w:r>
        <w:rPr>
          <w:rFonts w:ascii="SimSun" w:hAnsi="SimSun" w:eastAsia="SimSun" w:cs="SimSun"/>
          <w:sz w:val="24"/>
          <w:szCs w:val="24"/>
          <w:spacing w:val="3"/>
        </w:rPr>
        <w:t xml:space="preserve"> </w:t>
      </w:r>
      <w:r>
        <w:rPr>
          <w:rFonts w:ascii="DengXian" w:hAnsi="DengXian" w:eastAsia="DengXian" w:cs="DengXian"/>
          <w:sz w:val="24"/>
          <w:szCs w:val="24"/>
          <w:spacing w:val="-4"/>
        </w:rPr>
        <w:t>B.  </w:t>
      </w:r>
      <w:r>
        <w:rPr>
          <w:rFonts w:ascii="SimSun" w:hAnsi="SimSun" w:eastAsia="SimSun" w:cs="SimSun"/>
          <w:sz w:val="24"/>
          <w:szCs w:val="24"/>
          <w:spacing w:val="-4"/>
        </w:rPr>
        <w:t>大学专科</w:t>
      </w:r>
    </w:p>
    <w:p>
      <w:pPr>
        <w:ind w:left="508"/>
        <w:spacing w:before="12" w:line="220" w:lineRule="auto"/>
        <w:rPr>
          <w:rFonts w:ascii="SimSun" w:hAnsi="SimSun" w:eastAsia="SimSun" w:cs="SimSun"/>
          <w:sz w:val="24"/>
          <w:szCs w:val="24"/>
        </w:rPr>
      </w:pPr>
      <w:r>
        <w:rPr>
          <w:rFonts w:ascii="DengXian" w:hAnsi="DengXian" w:eastAsia="DengXian" w:cs="DengXian"/>
          <w:sz w:val="24"/>
          <w:szCs w:val="24"/>
          <w:spacing w:val="-3"/>
        </w:rPr>
        <w:t>C.  </w:t>
      </w:r>
      <w:r>
        <w:rPr>
          <w:rFonts w:ascii="SimSun" w:hAnsi="SimSun" w:eastAsia="SimSun" w:cs="SimSun"/>
          <w:sz w:val="24"/>
          <w:szCs w:val="24"/>
          <w:spacing w:val="-3"/>
        </w:rPr>
        <w:t>大学本科</w:t>
      </w:r>
    </w:p>
    <w:p>
      <w:pPr>
        <w:ind w:left="516"/>
        <w:spacing w:before="315" w:line="222" w:lineRule="auto"/>
        <w:rPr>
          <w:rFonts w:ascii="SimSun" w:hAnsi="SimSun" w:eastAsia="SimSun" w:cs="SimSun"/>
          <w:sz w:val="24"/>
          <w:szCs w:val="24"/>
        </w:rPr>
      </w:pPr>
      <w:r>
        <w:rPr>
          <w:rFonts w:ascii="DengXian" w:hAnsi="DengXian" w:eastAsia="DengXian" w:cs="DengXian"/>
          <w:sz w:val="24"/>
          <w:szCs w:val="24"/>
          <w:spacing w:val="-4"/>
        </w:rPr>
        <w:t>D.  </w:t>
      </w:r>
      <w:r>
        <w:rPr>
          <w:rFonts w:ascii="SimSun" w:hAnsi="SimSun" w:eastAsia="SimSun" w:cs="SimSun"/>
          <w:sz w:val="24"/>
          <w:szCs w:val="24"/>
          <w:spacing w:val="-4"/>
        </w:rPr>
        <w:t>硕士及以上</w:t>
      </w:r>
    </w:p>
    <w:p>
      <w:pPr>
        <w:ind w:left="505"/>
        <w:spacing w:before="314" w:line="220" w:lineRule="auto"/>
        <w:outlineLvl w:val="2"/>
        <w:rPr>
          <w:rFonts w:ascii="SimSun" w:hAnsi="SimSun" w:eastAsia="SimSun" w:cs="SimSun"/>
          <w:sz w:val="24"/>
          <w:szCs w:val="24"/>
        </w:rPr>
      </w:pPr>
      <w:r>
        <w:rPr>
          <w:rFonts w:ascii="DengXian" w:hAnsi="DengXian" w:eastAsia="DengXian" w:cs="DengXian"/>
          <w:sz w:val="24"/>
          <w:szCs w:val="24"/>
          <w:b/>
          <w:bCs/>
          <w:spacing w:val="-3"/>
        </w:rPr>
        <w:t>23.</w:t>
      </w:r>
      <w:r>
        <w:rPr>
          <w:rFonts w:ascii="SimSun" w:hAnsi="SimSun" w:eastAsia="SimSun" w:cs="SimSun"/>
          <w:sz w:val="24"/>
          <w:szCs w:val="24"/>
          <w:b/>
          <w:bCs/>
          <w:spacing w:val="-3"/>
        </w:rPr>
        <w:t>您家庭的就业状况是：</w:t>
      </w:r>
    </w:p>
    <w:p>
      <w:pPr>
        <w:ind w:left="497"/>
        <w:spacing w:before="315" w:line="220" w:lineRule="auto"/>
        <w:rPr>
          <w:rFonts w:ascii="SimSun" w:hAnsi="SimSun" w:eastAsia="SimSun" w:cs="SimSun"/>
          <w:sz w:val="24"/>
          <w:szCs w:val="24"/>
        </w:rPr>
      </w:pPr>
      <w:r>
        <w:rPr>
          <w:rFonts w:ascii="DengXian" w:hAnsi="DengXian" w:eastAsia="DengXian" w:cs="DengXian"/>
          <w:sz w:val="24"/>
          <w:szCs w:val="24"/>
          <w:spacing w:val="-3"/>
        </w:rPr>
        <w:t>A</w:t>
      </w:r>
      <w:r>
        <w:rPr>
          <w:rFonts w:ascii="DengXian" w:hAnsi="DengXian" w:eastAsia="DengXian" w:cs="DengXian"/>
          <w:sz w:val="24"/>
          <w:szCs w:val="24"/>
          <w:spacing w:val="-23"/>
        </w:rPr>
        <w:t xml:space="preserve"> </w:t>
      </w:r>
      <w:r>
        <w:rPr>
          <w:rFonts w:ascii="SimSun" w:hAnsi="SimSun" w:eastAsia="SimSun" w:cs="SimSun"/>
          <w:sz w:val="24"/>
          <w:szCs w:val="24"/>
          <w:spacing w:val="-3"/>
        </w:rPr>
        <w:t>．您与配偶均有稳定收入的工作</w:t>
      </w:r>
    </w:p>
    <w:p>
      <w:pPr>
        <w:ind w:left="516"/>
        <w:spacing w:before="316" w:line="220" w:lineRule="auto"/>
        <w:rPr>
          <w:rFonts w:ascii="SimSun" w:hAnsi="SimSun" w:eastAsia="SimSun" w:cs="SimSun"/>
          <w:sz w:val="24"/>
          <w:szCs w:val="24"/>
        </w:rPr>
      </w:pPr>
      <w:r>
        <w:rPr>
          <w:rFonts w:ascii="DengXian" w:hAnsi="DengXian" w:eastAsia="DengXian" w:cs="DengXian"/>
          <w:sz w:val="24"/>
          <w:szCs w:val="24"/>
          <w:spacing w:val="-3"/>
        </w:rPr>
        <w:t>B</w:t>
      </w:r>
      <w:r>
        <w:rPr>
          <w:rFonts w:ascii="DengXian" w:hAnsi="DengXian" w:eastAsia="DengXian" w:cs="DengXian"/>
          <w:sz w:val="24"/>
          <w:szCs w:val="24"/>
          <w:spacing w:val="-34"/>
        </w:rPr>
        <w:t xml:space="preserve"> </w:t>
      </w:r>
      <w:r>
        <w:rPr>
          <w:rFonts w:ascii="SimSun" w:hAnsi="SimSun" w:eastAsia="SimSun" w:cs="SimSun"/>
          <w:sz w:val="24"/>
          <w:szCs w:val="24"/>
          <w:spacing w:val="-3"/>
        </w:rPr>
        <w:t>．有配偶，其中一人有稳定收入的工作</w:t>
      </w:r>
    </w:p>
    <w:p>
      <w:pPr>
        <w:ind w:left="508"/>
        <w:spacing w:before="316" w:line="220" w:lineRule="auto"/>
        <w:rPr>
          <w:rFonts w:ascii="SimSun" w:hAnsi="SimSun" w:eastAsia="SimSun" w:cs="SimSun"/>
          <w:sz w:val="24"/>
          <w:szCs w:val="24"/>
        </w:rPr>
      </w:pPr>
      <w:r>
        <w:rPr>
          <w:rFonts w:ascii="DengXian" w:hAnsi="DengXian" w:eastAsia="DengXian" w:cs="DengXian"/>
          <w:sz w:val="24"/>
          <w:szCs w:val="24"/>
          <w:spacing w:val="-3"/>
        </w:rPr>
        <w:t>C</w:t>
      </w:r>
      <w:r>
        <w:rPr>
          <w:rFonts w:ascii="DengXian" w:hAnsi="DengXian" w:eastAsia="DengXian" w:cs="DengXian"/>
          <w:sz w:val="24"/>
          <w:szCs w:val="24"/>
          <w:spacing w:val="-18"/>
        </w:rPr>
        <w:t xml:space="preserve"> </w:t>
      </w:r>
      <w:r>
        <w:rPr>
          <w:rFonts w:ascii="SimSun" w:hAnsi="SimSun" w:eastAsia="SimSun" w:cs="SimSun"/>
          <w:sz w:val="24"/>
          <w:szCs w:val="24"/>
          <w:spacing w:val="-3"/>
        </w:rPr>
        <w:t>．有配偶，均没有稳定收入的工作或者已退休</w:t>
      </w:r>
    </w:p>
    <w:p>
      <w:pPr>
        <w:ind w:left="516"/>
        <w:spacing w:before="316" w:line="220" w:lineRule="auto"/>
        <w:rPr>
          <w:rFonts w:ascii="SimSun" w:hAnsi="SimSun" w:eastAsia="SimSun" w:cs="SimSun"/>
          <w:sz w:val="24"/>
          <w:szCs w:val="24"/>
        </w:rPr>
      </w:pPr>
      <w:r>
        <w:rPr>
          <w:rFonts w:ascii="DengXian" w:hAnsi="DengXian" w:eastAsia="DengXian" w:cs="DengXian"/>
          <w:sz w:val="24"/>
          <w:szCs w:val="24"/>
          <w:spacing w:val="-4"/>
        </w:rPr>
        <w:t>D</w:t>
      </w:r>
      <w:r>
        <w:rPr>
          <w:rFonts w:ascii="DengXian" w:hAnsi="DengXian" w:eastAsia="DengXian" w:cs="DengXian"/>
          <w:sz w:val="24"/>
          <w:szCs w:val="24"/>
          <w:spacing w:val="-31"/>
        </w:rPr>
        <w:t xml:space="preserve"> </w:t>
      </w:r>
      <w:r>
        <w:rPr>
          <w:rFonts w:ascii="SimSun" w:hAnsi="SimSun" w:eastAsia="SimSun" w:cs="SimSun"/>
          <w:sz w:val="24"/>
          <w:szCs w:val="24"/>
          <w:spacing w:val="-4"/>
        </w:rPr>
        <w:t>．单身，但有稳定收入的工作</w:t>
      </w:r>
    </w:p>
    <w:p>
      <w:pPr>
        <w:ind w:left="516"/>
        <w:spacing w:before="316" w:line="220" w:lineRule="auto"/>
        <w:rPr>
          <w:rFonts w:ascii="SimSun" w:hAnsi="SimSun" w:eastAsia="SimSun" w:cs="SimSun"/>
          <w:sz w:val="24"/>
          <w:szCs w:val="24"/>
        </w:rPr>
      </w:pPr>
      <w:r>
        <w:rPr>
          <w:rFonts w:ascii="DengXian" w:hAnsi="DengXian" w:eastAsia="DengXian" w:cs="DengXian"/>
          <w:sz w:val="24"/>
          <w:szCs w:val="24"/>
          <w:spacing w:val="-4"/>
        </w:rPr>
        <w:t>E</w:t>
      </w:r>
      <w:r>
        <w:rPr>
          <w:rFonts w:ascii="DengXian" w:hAnsi="DengXian" w:eastAsia="DengXian" w:cs="DengXian"/>
          <w:sz w:val="24"/>
          <w:szCs w:val="24"/>
          <w:spacing w:val="-25"/>
        </w:rPr>
        <w:t xml:space="preserve"> </w:t>
      </w:r>
      <w:r>
        <w:rPr>
          <w:rFonts w:ascii="SimSun" w:hAnsi="SimSun" w:eastAsia="SimSun" w:cs="SimSun"/>
          <w:sz w:val="24"/>
          <w:szCs w:val="24"/>
          <w:spacing w:val="-4"/>
        </w:rPr>
        <w:t>．单身，目前暂无稳定收入的工作</w:t>
      </w:r>
    </w:p>
    <w:p>
      <w:pPr>
        <w:spacing w:line="220" w:lineRule="auto"/>
        <w:sectPr>
          <w:pgSz w:w="11907" w:h="16839"/>
          <w:pgMar w:top="1431" w:right="1785" w:bottom="0" w:left="1785" w:header="0" w:footer="0" w:gutter="0"/>
        </w:sectPr>
        <w:rPr>
          <w:rFonts w:ascii="SimSun" w:hAnsi="SimSun" w:eastAsia="SimSun" w:cs="SimSun"/>
          <w:sz w:val="24"/>
          <w:szCs w:val="24"/>
        </w:rPr>
      </w:pPr>
    </w:p>
    <w:p>
      <w:pPr>
        <w:spacing w:line="294" w:lineRule="auto"/>
        <w:rPr>
          <w:rFonts w:ascii="Arial"/>
          <w:sz w:val="21"/>
        </w:rPr>
      </w:pPr>
      <w:r/>
    </w:p>
    <w:p>
      <w:pPr>
        <w:spacing w:line="294" w:lineRule="auto"/>
        <w:rPr>
          <w:rFonts w:ascii="Arial"/>
          <w:sz w:val="21"/>
        </w:rPr>
      </w:pPr>
      <w:r/>
    </w:p>
    <w:p>
      <w:pPr>
        <w:ind w:left="3338"/>
        <w:spacing w:before="78" w:line="220" w:lineRule="auto"/>
        <w:rPr>
          <w:rFonts w:ascii="SimSun" w:hAnsi="SimSun" w:eastAsia="SimSun" w:cs="SimSun"/>
          <w:sz w:val="24"/>
          <w:szCs w:val="24"/>
        </w:rPr>
      </w:pPr>
      <w:r>
        <w:rPr>
          <w:rFonts w:ascii="SimSun" w:hAnsi="SimSun" w:eastAsia="SimSun" w:cs="SimSun"/>
          <w:sz w:val="24"/>
          <w:szCs w:val="24"/>
          <w:b/>
          <w:bCs/>
          <w:u w:val="single" w:color="auto"/>
          <w:spacing w:val="-4"/>
        </w:rPr>
        <w:t>交易者签署确认</w:t>
      </w:r>
    </w:p>
    <w:p>
      <w:pPr>
        <w:ind w:left="22" w:right="621" w:firstLine="474"/>
        <w:spacing w:before="26" w:line="229" w:lineRule="auto"/>
        <w:rPr>
          <w:rFonts w:ascii="SimSun" w:hAnsi="SimSun" w:eastAsia="SimSun" w:cs="SimSun"/>
          <w:sz w:val="24"/>
          <w:szCs w:val="24"/>
        </w:rPr>
      </w:pPr>
      <w:r>
        <w:rPr>
          <w:rFonts w:ascii="SimSun" w:hAnsi="SimSun" w:eastAsia="SimSun" w:cs="SimSun"/>
          <w:sz w:val="24"/>
          <w:szCs w:val="24"/>
          <w:b/>
          <w:bCs/>
          <w:spacing w:val="-2"/>
        </w:rPr>
        <w:t>本人已经了解并愿意遵守国家有关期货市场管理的法律、法规、规章</w:t>
      </w:r>
      <w:r>
        <w:rPr>
          <w:rFonts w:ascii="SimSun" w:hAnsi="SimSun" w:eastAsia="SimSun" w:cs="SimSun"/>
          <w:sz w:val="24"/>
          <w:szCs w:val="24"/>
        </w:rPr>
        <w:t xml:space="preserve"> </w:t>
      </w:r>
      <w:r>
        <w:rPr>
          <w:rFonts w:ascii="SimSun" w:hAnsi="SimSun" w:eastAsia="SimSun" w:cs="SimSun"/>
          <w:sz w:val="24"/>
          <w:szCs w:val="24"/>
          <w:b/>
          <w:bCs/>
          <w:spacing w:val="-3"/>
        </w:rPr>
        <w:t>及相关业务规则，本人在此郑重承诺本人为完全民事行为能力人，未身</w:t>
      </w:r>
    </w:p>
    <w:p>
      <w:pPr>
        <w:ind w:left="24" w:right="854" w:firstLine="10"/>
        <w:spacing w:before="28" w:line="233" w:lineRule="auto"/>
        <w:rPr>
          <w:rFonts w:ascii="SimSun" w:hAnsi="SimSun" w:eastAsia="SimSun" w:cs="SimSun"/>
          <w:sz w:val="24"/>
          <w:szCs w:val="24"/>
        </w:rPr>
      </w:pPr>
      <w:r>
        <w:rPr>
          <w:rFonts w:ascii="SimSun" w:hAnsi="SimSun" w:eastAsia="SimSun" w:cs="SimSun"/>
          <w:sz w:val="24"/>
          <w:szCs w:val="24"/>
          <w:b/>
          <w:bCs/>
          <w:spacing w:val="-2"/>
        </w:rPr>
        <w:t>患可能会影响民事行为能力的生理或精神类</w:t>
      </w:r>
      <w:r>
        <w:rPr>
          <w:rFonts w:ascii="SimSun" w:hAnsi="SimSun" w:eastAsia="SimSun" w:cs="SimSun"/>
          <w:sz w:val="24"/>
          <w:szCs w:val="24"/>
          <w:b/>
          <w:bCs/>
          <w:spacing w:val="-3"/>
        </w:rPr>
        <w:t>疾病，且以上填写的内容真</w:t>
      </w:r>
      <w:r>
        <w:rPr>
          <w:rFonts w:ascii="SimSun" w:hAnsi="SimSun" w:eastAsia="SimSun" w:cs="SimSun"/>
          <w:sz w:val="24"/>
          <w:szCs w:val="24"/>
        </w:rPr>
        <w:t xml:space="preserve"> </w:t>
      </w:r>
      <w:r>
        <w:rPr>
          <w:rFonts w:ascii="SimSun" w:hAnsi="SimSun" w:eastAsia="SimSun" w:cs="SimSun"/>
          <w:sz w:val="24"/>
          <w:szCs w:val="24"/>
          <w:b/>
          <w:bCs/>
          <w:spacing w:val="-2"/>
        </w:rPr>
        <w:t>实、准确、完整。若本人提供的信息发生任何重大变化，本人将及</w:t>
      </w:r>
      <w:r>
        <w:rPr>
          <w:rFonts w:ascii="SimSun" w:hAnsi="SimSun" w:eastAsia="SimSun" w:cs="SimSun"/>
          <w:sz w:val="24"/>
          <w:szCs w:val="24"/>
          <w:b/>
          <w:bCs/>
          <w:spacing w:val="-3"/>
        </w:rPr>
        <w:t>时书</w:t>
      </w:r>
      <w:r>
        <w:rPr>
          <w:rFonts w:ascii="SimSun" w:hAnsi="SimSun" w:eastAsia="SimSun" w:cs="SimSun"/>
          <w:sz w:val="24"/>
          <w:szCs w:val="24"/>
        </w:rPr>
        <w:t xml:space="preserve"> </w:t>
      </w:r>
      <w:r>
        <w:rPr>
          <w:rFonts w:ascii="SimSun" w:hAnsi="SimSun" w:eastAsia="SimSun" w:cs="SimSun"/>
          <w:sz w:val="24"/>
          <w:szCs w:val="24"/>
          <w:b/>
          <w:bCs/>
          <w:spacing w:val="-4"/>
        </w:rPr>
        <w:t>面通知贵公司。</w:t>
      </w:r>
    </w:p>
    <w:p>
      <w:pPr>
        <w:spacing w:line="284" w:lineRule="auto"/>
        <w:rPr>
          <w:rFonts w:ascii="Arial"/>
          <w:sz w:val="21"/>
        </w:rPr>
      </w:pPr>
      <w:r/>
    </w:p>
    <w:p>
      <w:pPr>
        <w:spacing w:line="284" w:lineRule="auto"/>
        <w:rPr>
          <w:rFonts w:ascii="Arial"/>
          <w:sz w:val="21"/>
        </w:rPr>
      </w:pPr>
      <w:r/>
    </w:p>
    <w:p>
      <w:pPr>
        <w:ind w:left="3153"/>
        <w:spacing w:before="78" w:line="219" w:lineRule="auto"/>
        <w:rPr>
          <w:rFonts w:ascii="SimSun" w:hAnsi="SimSun" w:eastAsia="SimSun" w:cs="SimSun"/>
          <w:sz w:val="24"/>
          <w:szCs w:val="24"/>
        </w:rPr>
      </w:pPr>
      <w:r>
        <w:rPr>
          <w:rFonts w:ascii="SimSun" w:hAnsi="SimSun" w:eastAsia="SimSun" w:cs="SimSun"/>
          <w:sz w:val="24"/>
          <w:szCs w:val="24"/>
          <w:b/>
          <w:bCs/>
          <w:u w:val="single" w:color="auto"/>
          <w:spacing w:val="-8"/>
        </w:rPr>
        <w:t>交易者</w:t>
      </w:r>
      <w:r>
        <w:rPr>
          <w:rFonts w:ascii="SimSun" w:hAnsi="SimSun" w:eastAsia="SimSun" w:cs="SimSun"/>
          <w:sz w:val="24"/>
          <w:szCs w:val="24"/>
          <w:b/>
          <w:bCs/>
          <w:spacing w:val="-8"/>
        </w:rPr>
        <w:t>（签章</w:t>
      </w:r>
      <w:r>
        <w:rPr>
          <w:rFonts w:ascii="SimSun" w:hAnsi="SimSun" w:eastAsia="SimSun" w:cs="SimSun"/>
          <w:sz w:val="24"/>
          <w:szCs w:val="24"/>
          <w:b/>
          <w:bCs/>
          <w:spacing w:val="-59"/>
        </w:rPr>
        <w:t>）：</w:t>
      </w:r>
    </w:p>
    <w:p>
      <w:pPr>
        <w:ind w:left="5127"/>
        <w:spacing w:before="26" w:line="220" w:lineRule="auto"/>
        <w:rPr>
          <w:rFonts w:ascii="SimSun" w:hAnsi="SimSun" w:eastAsia="SimSun" w:cs="SimSun"/>
          <w:sz w:val="24"/>
          <w:szCs w:val="24"/>
        </w:rPr>
      </w:pPr>
      <w:r>
        <w:rPr>
          <w:rFonts w:ascii="SimSun" w:hAnsi="SimSun" w:eastAsia="SimSun" w:cs="SimSun"/>
          <w:sz w:val="24"/>
          <w:szCs w:val="24"/>
          <w:b/>
          <w:bCs/>
          <w:spacing w:val="-16"/>
        </w:rPr>
        <w:t>日期：</w:t>
      </w:r>
      <w:r>
        <w:rPr>
          <w:rFonts w:ascii="SimSun" w:hAnsi="SimSun" w:eastAsia="SimSun" w:cs="SimSun"/>
          <w:sz w:val="24"/>
          <w:szCs w:val="24"/>
          <w:spacing w:val="3"/>
        </w:rPr>
        <w:t xml:space="preserve">     </w:t>
      </w:r>
      <w:r>
        <w:rPr>
          <w:rFonts w:ascii="SimSun" w:hAnsi="SimSun" w:eastAsia="SimSun" w:cs="SimSun"/>
          <w:sz w:val="24"/>
          <w:szCs w:val="24"/>
          <w:b/>
          <w:bCs/>
          <w:spacing w:val="-16"/>
        </w:rPr>
        <w:t>年</w:t>
      </w:r>
      <w:r>
        <w:rPr>
          <w:rFonts w:ascii="SimSun" w:hAnsi="SimSun" w:eastAsia="SimSun" w:cs="SimSun"/>
          <w:sz w:val="24"/>
          <w:szCs w:val="24"/>
          <w:spacing w:val="9"/>
        </w:rPr>
        <w:t xml:space="preserve">  </w:t>
      </w:r>
      <w:r>
        <w:rPr>
          <w:rFonts w:ascii="SimSun" w:hAnsi="SimSun" w:eastAsia="SimSun" w:cs="SimSun"/>
          <w:sz w:val="24"/>
          <w:szCs w:val="24"/>
          <w:b/>
          <w:bCs/>
          <w:spacing w:val="-16"/>
        </w:rPr>
        <w:t>月</w:t>
      </w:r>
      <w:r>
        <w:rPr>
          <w:rFonts w:ascii="SimSun" w:hAnsi="SimSun" w:eastAsia="SimSun" w:cs="SimSun"/>
          <w:sz w:val="24"/>
          <w:szCs w:val="24"/>
          <w:spacing w:val="26"/>
        </w:rPr>
        <w:t xml:space="preserve">  </w:t>
      </w:r>
      <w:r>
        <w:rPr>
          <w:rFonts w:ascii="SimSun" w:hAnsi="SimSun" w:eastAsia="SimSun" w:cs="SimSun"/>
          <w:sz w:val="24"/>
          <w:szCs w:val="24"/>
          <w:b/>
          <w:bCs/>
          <w:spacing w:val="-16"/>
        </w:rPr>
        <w:t>日</w:t>
      </w:r>
    </w:p>
    <w:p>
      <w:pPr>
        <w:spacing w:line="220" w:lineRule="auto"/>
        <w:sectPr>
          <w:pgSz w:w="11907" w:h="16839"/>
          <w:pgMar w:top="1431" w:right="1785" w:bottom="0" w:left="1785" w:header="0" w:footer="0" w:gutter="0"/>
        </w:sectPr>
        <w:rPr>
          <w:rFonts w:ascii="SimSun" w:hAnsi="SimSun" w:eastAsia="SimSun" w:cs="SimSun"/>
          <w:sz w:val="24"/>
          <w:szCs w:val="24"/>
        </w:rPr>
      </w:pPr>
    </w:p>
    <w:p>
      <w:pPr>
        <w:ind w:left="864"/>
        <w:spacing w:before="171" w:line="218" w:lineRule="auto"/>
        <w:outlineLvl w:val="3"/>
        <w:rPr>
          <w:rFonts w:ascii="SimSun" w:hAnsi="SimSun" w:eastAsia="SimSun" w:cs="SimSun"/>
          <w:sz w:val="30"/>
          <w:szCs w:val="30"/>
        </w:rPr>
      </w:pPr>
      <w:r>
        <w:rPr>
          <w:rFonts w:ascii="SimSun" w:hAnsi="SimSun" w:eastAsia="SimSun" w:cs="SimSun"/>
          <w:sz w:val="30"/>
          <w:szCs w:val="30"/>
          <w:b/>
          <w:bCs/>
          <w:spacing w:val="-3"/>
        </w:rPr>
        <w:t>普通交易者风险承受能力评估问卷说明及参考问题</w:t>
      </w:r>
    </w:p>
    <w:p>
      <w:pPr>
        <w:ind w:left="2682"/>
        <w:spacing w:before="269" w:line="219" w:lineRule="auto"/>
        <w:outlineLvl w:val="3"/>
        <w:rPr>
          <w:rFonts w:ascii="SimSun" w:hAnsi="SimSun" w:eastAsia="SimSun" w:cs="SimSun"/>
          <w:sz w:val="30"/>
          <w:szCs w:val="30"/>
        </w:rPr>
      </w:pPr>
      <w:r>
        <w:rPr>
          <w:rFonts w:ascii="SimSun" w:hAnsi="SimSun" w:eastAsia="SimSun" w:cs="SimSun"/>
          <w:sz w:val="30"/>
          <w:szCs w:val="30"/>
          <w:b/>
          <w:bCs/>
          <w:spacing w:val="-5"/>
        </w:rPr>
        <w:t>（适用于机构交易者）</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28"/>
        <w:spacing w:before="78" w:line="221" w:lineRule="auto"/>
        <w:rPr>
          <w:rFonts w:ascii="SimSun" w:hAnsi="SimSun" w:eastAsia="SimSun" w:cs="SimSun"/>
          <w:sz w:val="24"/>
          <w:szCs w:val="24"/>
        </w:rPr>
      </w:pPr>
      <w:r>
        <w:rPr>
          <w:rFonts w:ascii="SimSun" w:hAnsi="SimSun" w:eastAsia="SimSun" w:cs="SimSun"/>
          <w:sz w:val="24"/>
          <w:szCs w:val="24"/>
          <w:b/>
          <w:bCs/>
          <w:spacing w:val="-7"/>
        </w:rPr>
        <w:t>交易者名称：</w:t>
      </w:r>
      <w:r>
        <w:rPr>
          <w:rFonts w:ascii="SimSun" w:hAnsi="SimSun" w:eastAsia="SimSun" w:cs="SimSun"/>
          <w:sz w:val="24"/>
          <w:szCs w:val="24"/>
        </w:rPr>
        <w:t xml:space="preserve">                   </w:t>
      </w:r>
      <w:r>
        <w:rPr>
          <w:rFonts w:ascii="SimSun" w:hAnsi="SimSun" w:eastAsia="SimSun" w:cs="SimSun"/>
          <w:sz w:val="24"/>
          <w:szCs w:val="24"/>
          <w:b/>
          <w:bCs/>
          <w:spacing w:val="-7"/>
        </w:rPr>
        <w:t>金融账号：</w:t>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ind w:left="40" w:right="122" w:firstLine="403"/>
        <w:spacing w:before="69" w:line="398" w:lineRule="auto"/>
        <w:rPr>
          <w:rFonts w:ascii="SimSun" w:hAnsi="SimSun" w:eastAsia="SimSun" w:cs="SimSun"/>
          <w:sz w:val="21"/>
          <w:szCs w:val="21"/>
        </w:rPr>
      </w:pPr>
      <w:r>
        <w:rPr>
          <w:rFonts w:ascii="SimSun" w:hAnsi="SimSun" w:eastAsia="SimSun" w:cs="SimSun"/>
          <w:sz w:val="21"/>
          <w:szCs w:val="21"/>
        </w:rPr>
        <w:t>本问卷旨在了解贵单位可承受的风险程度等情况，借此协助贵单位选择合适的</w:t>
      </w:r>
      <w:r>
        <w:rPr>
          <w:rFonts w:ascii="SimSun" w:hAnsi="SimSun" w:eastAsia="SimSun" w:cs="SimSun"/>
          <w:sz w:val="21"/>
          <w:szCs w:val="21"/>
          <w:spacing w:val="-1"/>
        </w:rPr>
        <w:t>金融产</w:t>
      </w:r>
      <w:r>
        <w:rPr>
          <w:rFonts w:ascii="SimSun" w:hAnsi="SimSun" w:eastAsia="SimSun" w:cs="SimSun"/>
          <w:sz w:val="21"/>
          <w:szCs w:val="21"/>
        </w:rPr>
        <w:t xml:space="preserve"> </w:t>
      </w:r>
      <w:r>
        <w:rPr>
          <w:rFonts w:ascii="SimSun" w:hAnsi="SimSun" w:eastAsia="SimSun" w:cs="SimSun"/>
          <w:sz w:val="21"/>
          <w:szCs w:val="21"/>
          <w:spacing w:val="-1"/>
        </w:rPr>
        <w:t>品或金融服务类别，以符合贵单位的风险承受能力。</w:t>
      </w:r>
    </w:p>
    <w:p>
      <w:pPr>
        <w:ind w:left="22" w:right="122" w:firstLine="420"/>
        <w:spacing w:before="30" w:line="398" w:lineRule="auto"/>
        <w:rPr>
          <w:rFonts w:ascii="SimSun" w:hAnsi="SimSun" w:eastAsia="SimSun" w:cs="SimSun"/>
          <w:sz w:val="21"/>
          <w:szCs w:val="21"/>
        </w:rPr>
      </w:pPr>
      <w:r>
        <w:rPr>
          <w:rFonts w:ascii="SimSun" w:hAnsi="SimSun" w:eastAsia="SimSun" w:cs="SimSun"/>
          <w:sz w:val="21"/>
          <w:szCs w:val="21"/>
        </w:rPr>
        <w:t>风险承受能力评估是本公司向交易者履行适当性职责的一个环节，其目的是使</w:t>
      </w:r>
      <w:r>
        <w:rPr>
          <w:rFonts w:ascii="SimSun" w:hAnsi="SimSun" w:eastAsia="SimSun" w:cs="SimSun"/>
          <w:sz w:val="21"/>
          <w:szCs w:val="21"/>
          <w:spacing w:val="-1"/>
        </w:rPr>
        <w:t>本公司</w:t>
      </w:r>
      <w:r>
        <w:rPr>
          <w:rFonts w:ascii="SimSun" w:hAnsi="SimSun" w:eastAsia="SimSun" w:cs="SimSun"/>
          <w:sz w:val="21"/>
          <w:szCs w:val="21"/>
        </w:rPr>
        <w:t xml:space="preserve"> </w:t>
      </w:r>
      <w:r>
        <w:rPr>
          <w:rFonts w:ascii="SimSun" w:hAnsi="SimSun" w:eastAsia="SimSun" w:cs="SimSun"/>
          <w:sz w:val="21"/>
          <w:szCs w:val="21"/>
        </w:rPr>
        <w:t>所提供的金融产品或金融服务与贵单位的风险承受能力等级相</w:t>
      </w:r>
      <w:r>
        <w:rPr>
          <w:rFonts w:ascii="SimSun" w:hAnsi="SimSun" w:eastAsia="SimSun" w:cs="SimSun"/>
          <w:sz w:val="21"/>
          <w:szCs w:val="21"/>
          <w:spacing w:val="-1"/>
        </w:rPr>
        <w:t>匹配。</w:t>
      </w:r>
    </w:p>
    <w:p>
      <w:pPr>
        <w:ind w:left="27" w:right="112" w:firstLine="418"/>
        <w:spacing w:before="33" w:line="402" w:lineRule="auto"/>
        <w:rPr>
          <w:rFonts w:ascii="SimSun" w:hAnsi="SimSun" w:eastAsia="SimSun" w:cs="SimSun"/>
          <w:sz w:val="21"/>
          <w:szCs w:val="21"/>
        </w:rPr>
      </w:pPr>
      <w:r>
        <w:rPr>
          <w:rFonts w:ascii="SimSun" w:hAnsi="SimSun" w:eastAsia="SimSun" w:cs="SimSun"/>
          <w:sz w:val="21"/>
          <w:szCs w:val="21"/>
          <w:b/>
          <w:bCs/>
          <w:spacing w:val="-1"/>
        </w:rPr>
        <w:t>本公司特别提醒贵单位：</w:t>
      </w:r>
      <w:r>
        <w:rPr>
          <w:rFonts w:ascii="SimSun" w:hAnsi="SimSun" w:eastAsia="SimSun" w:cs="SimSun"/>
          <w:sz w:val="21"/>
          <w:szCs w:val="21"/>
          <w:spacing w:val="-1"/>
        </w:rPr>
        <w:t>本公司向交易者履行风险承受能力评估等适当性职责，并不</w:t>
      </w:r>
      <w:r>
        <w:rPr>
          <w:rFonts w:ascii="SimSun" w:hAnsi="SimSun" w:eastAsia="SimSun" w:cs="SimSun"/>
          <w:sz w:val="21"/>
          <w:szCs w:val="21"/>
          <w:spacing w:val="17"/>
        </w:rPr>
        <w:t xml:space="preserve"> </w:t>
      </w:r>
      <w:r>
        <w:rPr>
          <w:rFonts w:ascii="SimSun" w:hAnsi="SimSun" w:eastAsia="SimSun" w:cs="SimSun"/>
          <w:sz w:val="21"/>
          <w:szCs w:val="21"/>
        </w:rPr>
        <w:t>能取代贵单位自己的交易判断，也不会降低金融产品或金融服务的固有</w:t>
      </w:r>
      <w:r>
        <w:rPr>
          <w:rFonts w:ascii="SimSun" w:hAnsi="SimSun" w:eastAsia="SimSun" w:cs="SimSun"/>
          <w:sz w:val="21"/>
          <w:szCs w:val="21"/>
          <w:spacing w:val="-1"/>
        </w:rPr>
        <w:t>风险。同时，与金</w:t>
      </w:r>
      <w:r>
        <w:rPr>
          <w:rFonts w:ascii="SimSun" w:hAnsi="SimSun" w:eastAsia="SimSun" w:cs="SimSun"/>
          <w:sz w:val="21"/>
          <w:szCs w:val="21"/>
        </w:rPr>
        <w:t xml:space="preserve"> </w:t>
      </w:r>
      <w:r>
        <w:rPr>
          <w:rFonts w:ascii="SimSun" w:hAnsi="SimSun" w:eastAsia="SimSun" w:cs="SimSun"/>
          <w:sz w:val="21"/>
          <w:szCs w:val="21"/>
          <w:spacing w:val="-1"/>
        </w:rPr>
        <w:t>融产品或金融服务相关的交易风险、履约责任以及费用等将由贵单位自行承担。</w:t>
      </w:r>
    </w:p>
    <w:p>
      <w:pPr>
        <w:ind w:left="22" w:right="122" w:firstLine="423"/>
        <w:spacing w:before="32" w:line="402" w:lineRule="auto"/>
        <w:rPr>
          <w:rFonts w:ascii="SimSun" w:hAnsi="SimSun" w:eastAsia="SimSun" w:cs="SimSun"/>
          <w:sz w:val="21"/>
          <w:szCs w:val="21"/>
        </w:rPr>
      </w:pPr>
      <w:r>
        <w:rPr>
          <w:rFonts w:ascii="SimSun" w:hAnsi="SimSun" w:eastAsia="SimSun" w:cs="SimSun"/>
          <w:sz w:val="21"/>
          <w:szCs w:val="21"/>
          <w:b/>
          <w:bCs/>
          <w:spacing w:val="-1"/>
        </w:rPr>
        <w:t>本公司提示贵单位：</w:t>
      </w:r>
      <w:r>
        <w:rPr>
          <w:rFonts w:ascii="SimSun" w:hAnsi="SimSun" w:eastAsia="SimSun" w:cs="SimSun"/>
          <w:sz w:val="21"/>
          <w:szCs w:val="21"/>
          <w:spacing w:val="-1"/>
        </w:rPr>
        <w:t>本公司根据贵单位提供的信息对贵单位进行风险承受能力评估，</w:t>
      </w:r>
      <w:r>
        <w:rPr>
          <w:rFonts w:ascii="SimSun" w:hAnsi="SimSun" w:eastAsia="SimSun" w:cs="SimSun"/>
          <w:sz w:val="21"/>
          <w:szCs w:val="21"/>
          <w:spacing w:val="11"/>
        </w:rPr>
        <w:t xml:space="preserve"> </w:t>
      </w:r>
      <w:r>
        <w:rPr>
          <w:rFonts w:ascii="SimSun" w:hAnsi="SimSun" w:eastAsia="SimSun" w:cs="SimSun"/>
          <w:sz w:val="21"/>
          <w:szCs w:val="21"/>
        </w:rPr>
        <w:t>开展适当性工作。贵单位应当如实提供相关信息及证明材料，并对所提供的信息和</w:t>
      </w:r>
      <w:r>
        <w:rPr>
          <w:rFonts w:ascii="SimSun" w:hAnsi="SimSun" w:eastAsia="SimSun" w:cs="SimSun"/>
          <w:sz w:val="21"/>
          <w:szCs w:val="21"/>
          <w:spacing w:val="-1"/>
        </w:rPr>
        <w:t>证明材</w:t>
      </w:r>
      <w:r>
        <w:rPr>
          <w:rFonts w:ascii="SimSun" w:hAnsi="SimSun" w:eastAsia="SimSun" w:cs="SimSun"/>
          <w:sz w:val="21"/>
          <w:szCs w:val="21"/>
        </w:rPr>
        <w:t xml:space="preserve"> </w:t>
      </w:r>
      <w:r>
        <w:rPr>
          <w:rFonts w:ascii="SimSun" w:hAnsi="SimSun" w:eastAsia="SimSun" w:cs="SimSun"/>
          <w:sz w:val="21"/>
          <w:szCs w:val="21"/>
          <w:spacing w:val="-2"/>
        </w:rPr>
        <w:t>料的真实性、准确性、完整性负责。</w:t>
      </w:r>
    </w:p>
    <w:p>
      <w:pPr>
        <w:ind w:left="21" w:right="122" w:firstLine="434"/>
        <w:spacing w:before="31" w:line="398" w:lineRule="auto"/>
        <w:rPr>
          <w:rFonts w:ascii="SimSun" w:hAnsi="SimSun" w:eastAsia="SimSun" w:cs="SimSun"/>
          <w:sz w:val="21"/>
          <w:szCs w:val="21"/>
        </w:rPr>
      </w:pPr>
      <w:r>
        <w:rPr>
          <w:rFonts w:ascii="SimSun" w:hAnsi="SimSun" w:eastAsia="SimSun" w:cs="SimSun"/>
          <w:sz w:val="21"/>
          <w:szCs w:val="21"/>
        </w:rPr>
        <w:t>当贵单位的各项状况发生重大变化时，需对贵单</w:t>
      </w:r>
      <w:r>
        <w:rPr>
          <w:rFonts w:ascii="SimSun" w:hAnsi="SimSun" w:eastAsia="SimSun" w:cs="SimSun"/>
          <w:sz w:val="21"/>
          <w:szCs w:val="21"/>
          <w:spacing w:val="-1"/>
        </w:rPr>
        <w:t>位所投资的金融产品及时进行重新审</w:t>
      </w:r>
      <w:r>
        <w:rPr>
          <w:rFonts w:ascii="SimSun" w:hAnsi="SimSun" w:eastAsia="SimSun" w:cs="SimSun"/>
          <w:sz w:val="21"/>
          <w:szCs w:val="21"/>
        </w:rPr>
        <w:t xml:space="preserve"> </w:t>
      </w:r>
      <w:r>
        <w:rPr>
          <w:rFonts w:ascii="SimSun" w:hAnsi="SimSun" w:eastAsia="SimSun" w:cs="SimSun"/>
          <w:sz w:val="21"/>
          <w:szCs w:val="21"/>
          <w:spacing w:val="-1"/>
        </w:rPr>
        <w:t>视，以确保贵单位的交易决定与贵单位可承受的交易风险程度等实际情况一致。</w:t>
      </w:r>
    </w:p>
    <w:p>
      <w:pPr>
        <w:ind w:left="22" w:right="115" w:firstLine="423"/>
        <w:spacing w:before="31" w:line="405" w:lineRule="auto"/>
        <w:rPr>
          <w:rFonts w:ascii="SimSun" w:hAnsi="SimSun" w:eastAsia="SimSun" w:cs="SimSun"/>
          <w:sz w:val="21"/>
          <w:szCs w:val="21"/>
        </w:rPr>
      </w:pPr>
      <w:r>
        <w:rPr>
          <w:rFonts w:ascii="SimSun" w:hAnsi="SimSun" w:eastAsia="SimSun" w:cs="SimSun"/>
          <w:sz w:val="21"/>
          <w:szCs w:val="21"/>
          <w:b/>
          <w:bCs/>
        </w:rPr>
        <w:t>本公司在此承诺</w:t>
      </w:r>
      <w:r>
        <w:rPr>
          <w:rFonts w:ascii="SimSun" w:hAnsi="SimSun" w:eastAsia="SimSun" w:cs="SimSun"/>
          <w:sz w:val="21"/>
          <w:szCs w:val="21"/>
        </w:rPr>
        <w:t>：对于贵单位在本问卷中所提供的一</w:t>
      </w:r>
      <w:r>
        <w:rPr>
          <w:rFonts w:ascii="SimSun" w:hAnsi="SimSun" w:eastAsia="SimSun" w:cs="SimSun"/>
          <w:sz w:val="21"/>
          <w:szCs w:val="21"/>
          <w:spacing w:val="-1"/>
        </w:rPr>
        <w:t>切信息，本公司将严格按照法律</w:t>
      </w:r>
      <w:r>
        <w:rPr>
          <w:rFonts w:ascii="SimSun" w:hAnsi="SimSun" w:eastAsia="SimSun" w:cs="SimSun"/>
          <w:sz w:val="21"/>
          <w:szCs w:val="21"/>
        </w:rPr>
        <w:t xml:space="preserve"> </w:t>
      </w:r>
      <w:r>
        <w:rPr>
          <w:rFonts w:ascii="SimSun" w:hAnsi="SimSun" w:eastAsia="SimSun" w:cs="SimSun"/>
          <w:sz w:val="21"/>
          <w:szCs w:val="21"/>
        </w:rPr>
        <w:t>法规要求承担保密义务。除法律法规规定的有权机关依法定程序进行查询以外，本公</w:t>
      </w:r>
      <w:r>
        <w:rPr>
          <w:rFonts w:ascii="SimSun" w:hAnsi="SimSun" w:eastAsia="SimSun" w:cs="SimSun"/>
          <w:sz w:val="21"/>
          <w:szCs w:val="21"/>
          <w:spacing w:val="-1"/>
        </w:rPr>
        <w:t>司保</w:t>
      </w:r>
      <w:r>
        <w:rPr>
          <w:rFonts w:ascii="SimSun" w:hAnsi="SimSun" w:eastAsia="SimSun" w:cs="SimSun"/>
          <w:sz w:val="21"/>
          <w:szCs w:val="21"/>
        </w:rPr>
        <w:t xml:space="preserve"> </w:t>
      </w:r>
      <w:r>
        <w:rPr>
          <w:rFonts w:ascii="SimSun" w:hAnsi="SimSun" w:eastAsia="SimSun" w:cs="SimSun"/>
          <w:sz w:val="21"/>
          <w:szCs w:val="21"/>
        </w:rPr>
        <w:t>证不会将涉及贵单位的任何信息提供、泄露给任何第三方，或者将相关信息用于违法</w:t>
      </w:r>
      <w:r>
        <w:rPr>
          <w:rFonts w:ascii="SimSun" w:hAnsi="SimSun" w:eastAsia="SimSun" w:cs="SimSun"/>
          <w:sz w:val="21"/>
          <w:szCs w:val="21"/>
          <w:spacing w:val="-1"/>
        </w:rPr>
        <w:t>、不</w:t>
      </w:r>
      <w:r>
        <w:rPr>
          <w:rFonts w:ascii="SimSun" w:hAnsi="SimSun" w:eastAsia="SimSun" w:cs="SimSun"/>
          <w:sz w:val="21"/>
          <w:szCs w:val="21"/>
        </w:rPr>
        <w:t xml:space="preserve"> </w:t>
      </w:r>
      <w:r>
        <w:rPr>
          <w:rFonts w:ascii="SimSun" w:hAnsi="SimSun" w:eastAsia="SimSun" w:cs="SimSun"/>
          <w:sz w:val="21"/>
          <w:szCs w:val="21"/>
          <w:spacing w:val="-2"/>
        </w:rPr>
        <w:t>当用途。</w:t>
      </w:r>
    </w:p>
    <w:p>
      <w:pPr>
        <w:spacing w:line="472" w:lineRule="auto"/>
        <w:rPr>
          <w:rFonts w:ascii="Arial"/>
          <w:sz w:val="21"/>
        </w:rPr>
      </w:pPr>
      <w:r/>
    </w:p>
    <w:p>
      <w:pPr>
        <w:ind w:left="511"/>
        <w:spacing w:before="82" w:line="220" w:lineRule="auto"/>
        <w:outlineLvl w:val="2"/>
        <w:rPr>
          <w:rFonts w:ascii="SimSun" w:hAnsi="SimSun" w:eastAsia="SimSun" w:cs="SimSun"/>
          <w:sz w:val="24"/>
          <w:szCs w:val="24"/>
        </w:rPr>
      </w:pPr>
      <w:r>
        <w:rPr>
          <w:rFonts w:ascii="DengXian" w:hAnsi="DengXian" w:eastAsia="DengXian" w:cs="DengXian"/>
          <w:sz w:val="24"/>
          <w:szCs w:val="24"/>
          <w:b/>
          <w:bCs/>
          <w:spacing w:val="-8"/>
        </w:rPr>
        <w:t>1.</w:t>
      </w:r>
      <w:r>
        <w:rPr>
          <w:rFonts w:ascii="SimSun" w:hAnsi="SimSun" w:eastAsia="SimSun" w:cs="SimSun"/>
          <w:sz w:val="24"/>
          <w:szCs w:val="24"/>
          <w:b/>
          <w:bCs/>
          <w:spacing w:val="-8"/>
        </w:rPr>
        <w:t>贵单位的性质：</w:t>
      </w:r>
    </w:p>
    <w:p>
      <w:pPr>
        <w:ind w:left="497"/>
        <w:spacing w:before="191" w:line="221" w:lineRule="auto"/>
        <w:rPr>
          <w:rFonts w:ascii="SimSun" w:hAnsi="SimSun" w:eastAsia="SimSun" w:cs="SimSun"/>
          <w:sz w:val="24"/>
          <w:szCs w:val="24"/>
        </w:rPr>
      </w:pPr>
      <w:r>
        <w:rPr>
          <w:rFonts w:ascii="DengXian" w:hAnsi="DengXian" w:eastAsia="DengXian" w:cs="DengXian"/>
          <w:sz w:val="24"/>
          <w:szCs w:val="24"/>
          <w:spacing w:val="-4"/>
        </w:rPr>
        <w:t>A.</w:t>
      </w:r>
      <w:r>
        <w:rPr>
          <w:rFonts w:ascii="DengXian" w:hAnsi="DengXian" w:eastAsia="DengXian" w:cs="DengXian"/>
          <w:sz w:val="24"/>
          <w:szCs w:val="24"/>
          <w:spacing w:val="36"/>
          <w:w w:val="101"/>
        </w:rPr>
        <w:t xml:space="preserve"> </w:t>
      </w:r>
      <w:r>
        <w:rPr>
          <w:rFonts w:ascii="SimSun" w:hAnsi="SimSun" w:eastAsia="SimSun" w:cs="SimSun"/>
          <w:sz w:val="24"/>
          <w:szCs w:val="24"/>
          <w:spacing w:val="-4"/>
        </w:rPr>
        <w:t>国有企事业单位</w:t>
      </w:r>
    </w:p>
    <w:p>
      <w:pPr>
        <w:ind w:left="516"/>
        <w:spacing w:before="158" w:line="220" w:lineRule="auto"/>
        <w:rPr>
          <w:rFonts w:ascii="SimSun" w:hAnsi="SimSun" w:eastAsia="SimSun" w:cs="SimSun"/>
          <w:sz w:val="24"/>
          <w:szCs w:val="24"/>
        </w:rPr>
      </w:pPr>
      <w:r>
        <w:rPr>
          <w:rFonts w:ascii="DengXian" w:hAnsi="DengXian" w:eastAsia="DengXian" w:cs="DengXian"/>
          <w:sz w:val="24"/>
          <w:szCs w:val="24"/>
          <w:spacing w:val="-2"/>
        </w:rPr>
        <w:t>B. </w:t>
      </w:r>
      <w:r>
        <w:rPr>
          <w:rFonts w:ascii="SimSun" w:hAnsi="SimSun" w:eastAsia="SimSun" w:cs="SimSun"/>
          <w:sz w:val="24"/>
          <w:szCs w:val="24"/>
          <w:spacing w:val="-2"/>
        </w:rPr>
        <w:t>非上市民营企业</w:t>
      </w:r>
    </w:p>
    <w:p>
      <w:pPr>
        <w:ind w:left="508"/>
        <w:spacing w:before="157" w:line="221" w:lineRule="auto"/>
        <w:rPr>
          <w:rFonts w:ascii="SimSun" w:hAnsi="SimSun" w:eastAsia="SimSun" w:cs="SimSun"/>
          <w:sz w:val="24"/>
          <w:szCs w:val="24"/>
        </w:rPr>
      </w:pPr>
      <w:r>
        <w:rPr>
          <w:rFonts w:ascii="DengXian" w:hAnsi="DengXian" w:eastAsia="DengXian" w:cs="DengXian"/>
          <w:sz w:val="24"/>
          <w:szCs w:val="24"/>
          <w:spacing w:val="-5"/>
        </w:rPr>
        <w:t>C.</w:t>
      </w:r>
      <w:r>
        <w:rPr>
          <w:rFonts w:ascii="DengXian" w:hAnsi="DengXian" w:eastAsia="DengXian" w:cs="DengXian"/>
          <w:sz w:val="24"/>
          <w:szCs w:val="24"/>
          <w:spacing w:val="19"/>
          <w:w w:val="101"/>
        </w:rPr>
        <w:t xml:space="preserve"> </w:t>
      </w:r>
      <w:r>
        <w:rPr>
          <w:rFonts w:ascii="SimSun" w:hAnsi="SimSun" w:eastAsia="SimSun" w:cs="SimSun"/>
          <w:sz w:val="24"/>
          <w:szCs w:val="24"/>
          <w:spacing w:val="-5"/>
        </w:rPr>
        <w:t>外资企业</w:t>
      </w:r>
    </w:p>
    <w:p>
      <w:pPr>
        <w:ind w:left="516"/>
        <w:spacing w:before="159" w:line="220" w:lineRule="auto"/>
        <w:rPr>
          <w:rFonts w:ascii="SimSun" w:hAnsi="SimSun" w:eastAsia="SimSun" w:cs="SimSun"/>
          <w:sz w:val="24"/>
          <w:szCs w:val="24"/>
        </w:rPr>
      </w:pPr>
      <w:r>
        <w:rPr>
          <w:rFonts w:ascii="DengXian" w:hAnsi="DengXian" w:eastAsia="DengXian" w:cs="DengXian"/>
          <w:sz w:val="24"/>
          <w:szCs w:val="24"/>
          <w:spacing w:val="-5"/>
        </w:rPr>
        <w:t>D.</w:t>
      </w:r>
      <w:r>
        <w:rPr>
          <w:rFonts w:ascii="DengXian" w:hAnsi="DengXian" w:eastAsia="DengXian" w:cs="DengXian"/>
          <w:sz w:val="24"/>
          <w:szCs w:val="24"/>
          <w:spacing w:val="10"/>
        </w:rPr>
        <w:t xml:space="preserve"> </w:t>
      </w:r>
      <w:r>
        <w:rPr>
          <w:rFonts w:ascii="SimSun" w:hAnsi="SimSun" w:eastAsia="SimSun" w:cs="SimSun"/>
          <w:sz w:val="24"/>
          <w:szCs w:val="24"/>
          <w:spacing w:val="-5"/>
        </w:rPr>
        <w:t>上市公司</w:t>
      </w:r>
    </w:p>
    <w:p>
      <w:pPr>
        <w:ind w:left="505"/>
        <w:spacing w:before="155" w:line="220" w:lineRule="auto"/>
        <w:outlineLvl w:val="2"/>
        <w:rPr>
          <w:rFonts w:ascii="SimSun" w:hAnsi="SimSun" w:eastAsia="SimSun" w:cs="SimSun"/>
          <w:sz w:val="24"/>
          <w:szCs w:val="24"/>
        </w:rPr>
      </w:pPr>
      <w:r>
        <w:rPr>
          <w:rFonts w:ascii="DengXian" w:hAnsi="DengXian" w:eastAsia="DengXian" w:cs="DengXian"/>
          <w:sz w:val="24"/>
          <w:szCs w:val="24"/>
          <w:b/>
          <w:bCs/>
          <w:spacing w:val="-3"/>
        </w:rPr>
        <w:t>2.</w:t>
      </w:r>
      <w:r>
        <w:rPr>
          <w:rFonts w:ascii="SimSun" w:hAnsi="SimSun" w:eastAsia="SimSun" w:cs="SimSun"/>
          <w:sz w:val="24"/>
          <w:szCs w:val="24"/>
          <w:b/>
          <w:bCs/>
          <w:spacing w:val="-3"/>
        </w:rPr>
        <w:t>贵单位的净资产规模为：</w:t>
      </w:r>
    </w:p>
    <w:p>
      <w:pPr>
        <w:spacing w:line="220" w:lineRule="auto"/>
        <w:sectPr>
          <w:pgSz w:w="11907" w:h="16839"/>
          <w:pgMar w:top="1431" w:right="1785" w:bottom="0" w:left="1785" w:header="0" w:footer="0" w:gutter="0"/>
        </w:sectPr>
        <w:rPr>
          <w:rFonts w:ascii="SimSun" w:hAnsi="SimSun" w:eastAsia="SimSun" w:cs="SimSun"/>
          <w:sz w:val="24"/>
          <w:szCs w:val="24"/>
        </w:rPr>
      </w:pPr>
    </w:p>
    <w:p>
      <w:pPr>
        <w:ind w:left="497"/>
        <w:spacing w:before="48" w:line="221" w:lineRule="auto"/>
        <w:rPr>
          <w:rFonts w:ascii="SimSun" w:hAnsi="SimSun" w:eastAsia="SimSun" w:cs="SimSun"/>
          <w:sz w:val="24"/>
          <w:szCs w:val="24"/>
        </w:rPr>
      </w:pPr>
      <w:r>
        <w:rPr>
          <w:rFonts w:ascii="DengXian" w:hAnsi="DengXian" w:eastAsia="DengXian" w:cs="DengXian"/>
          <w:sz w:val="24"/>
          <w:szCs w:val="24"/>
          <w:spacing w:val="-2"/>
        </w:rPr>
        <w:t>A.</w:t>
      </w:r>
      <w:r>
        <w:rPr>
          <w:rFonts w:ascii="DengXian" w:hAnsi="DengXian" w:eastAsia="DengXian" w:cs="DengXian"/>
          <w:sz w:val="24"/>
          <w:szCs w:val="24"/>
          <w:spacing w:val="16"/>
        </w:rPr>
        <w:t xml:space="preserve"> </w:t>
      </w:r>
      <w:r>
        <w:rPr>
          <w:rFonts w:ascii="DengXian" w:hAnsi="DengXian" w:eastAsia="DengXian" w:cs="DengXian"/>
          <w:sz w:val="24"/>
          <w:szCs w:val="24"/>
          <w:spacing w:val="-2"/>
        </w:rPr>
        <w:t>500 </w:t>
      </w:r>
      <w:r>
        <w:rPr>
          <w:rFonts w:ascii="SimSun" w:hAnsi="SimSun" w:eastAsia="SimSun" w:cs="SimSun"/>
          <w:sz w:val="24"/>
          <w:szCs w:val="24"/>
          <w:spacing w:val="-2"/>
        </w:rPr>
        <w:t>万元以下</w:t>
      </w:r>
    </w:p>
    <w:p>
      <w:pPr>
        <w:ind w:left="508" w:right="5564" w:firstLine="7"/>
        <w:spacing w:before="189" w:line="357" w:lineRule="auto"/>
        <w:rPr>
          <w:rFonts w:ascii="SimSun" w:hAnsi="SimSun" w:eastAsia="SimSun" w:cs="SimSun"/>
          <w:sz w:val="24"/>
          <w:szCs w:val="24"/>
        </w:rPr>
      </w:pPr>
      <w:r>
        <w:rPr>
          <w:rFonts w:ascii="DengXian" w:hAnsi="DengXian" w:eastAsia="DengXian" w:cs="DengXian"/>
          <w:sz w:val="24"/>
          <w:szCs w:val="24"/>
          <w:spacing w:val="-3"/>
        </w:rPr>
        <w:t>B.500 </w:t>
      </w:r>
      <w:r>
        <w:rPr>
          <w:rFonts w:ascii="SimSun" w:hAnsi="SimSun" w:eastAsia="SimSun" w:cs="SimSun"/>
          <w:sz w:val="24"/>
          <w:szCs w:val="24"/>
          <w:spacing w:val="-3"/>
        </w:rPr>
        <w:t>万元</w:t>
      </w:r>
      <w:r>
        <w:rPr>
          <w:rFonts w:ascii="DengXian" w:hAnsi="DengXian" w:eastAsia="DengXian" w:cs="DengXian"/>
          <w:sz w:val="24"/>
          <w:szCs w:val="24"/>
          <w:spacing w:val="-3"/>
        </w:rPr>
        <w:t>-2000</w:t>
      </w:r>
      <w:r>
        <w:rPr>
          <w:rFonts w:ascii="DengXian" w:hAnsi="DengXian" w:eastAsia="DengXian" w:cs="DengXian"/>
          <w:sz w:val="24"/>
          <w:szCs w:val="24"/>
          <w:spacing w:val="14"/>
        </w:rPr>
        <w:t xml:space="preserve"> </w:t>
      </w:r>
      <w:r>
        <w:rPr>
          <w:rFonts w:ascii="SimSun" w:hAnsi="SimSun" w:eastAsia="SimSun" w:cs="SimSun"/>
          <w:sz w:val="24"/>
          <w:szCs w:val="24"/>
          <w:spacing w:val="-3"/>
        </w:rPr>
        <w:t>万元</w:t>
      </w:r>
      <w:r>
        <w:rPr>
          <w:rFonts w:ascii="SimSun" w:hAnsi="SimSun" w:eastAsia="SimSun" w:cs="SimSun"/>
          <w:sz w:val="24"/>
          <w:szCs w:val="24"/>
        </w:rPr>
        <w:t xml:space="preserve"> </w:t>
      </w:r>
      <w:r>
        <w:rPr>
          <w:rFonts w:ascii="DengXian" w:hAnsi="DengXian" w:eastAsia="DengXian" w:cs="DengXian"/>
          <w:sz w:val="24"/>
          <w:szCs w:val="24"/>
          <w:spacing w:val="-3"/>
        </w:rPr>
        <w:t>C. 2000</w:t>
      </w:r>
      <w:r>
        <w:rPr>
          <w:rFonts w:ascii="DengXian" w:hAnsi="DengXian" w:eastAsia="DengXian" w:cs="DengXian"/>
          <w:sz w:val="24"/>
          <w:szCs w:val="24"/>
          <w:spacing w:val="11"/>
        </w:rPr>
        <w:t xml:space="preserve"> </w:t>
      </w:r>
      <w:r>
        <w:rPr>
          <w:rFonts w:ascii="SimSun" w:hAnsi="SimSun" w:eastAsia="SimSun" w:cs="SimSun"/>
          <w:sz w:val="24"/>
          <w:szCs w:val="24"/>
          <w:spacing w:val="-3"/>
        </w:rPr>
        <w:t>万元</w:t>
      </w:r>
      <w:r>
        <w:rPr>
          <w:rFonts w:ascii="DengXian" w:hAnsi="DengXian" w:eastAsia="DengXian" w:cs="DengXian"/>
          <w:sz w:val="24"/>
          <w:szCs w:val="24"/>
          <w:spacing w:val="-3"/>
        </w:rPr>
        <w:t>-1</w:t>
      </w:r>
      <w:r>
        <w:rPr>
          <w:rFonts w:ascii="DengXian" w:hAnsi="DengXian" w:eastAsia="DengXian" w:cs="DengXian"/>
          <w:sz w:val="24"/>
          <w:szCs w:val="24"/>
          <w:spacing w:val="5"/>
        </w:rPr>
        <w:t xml:space="preserve"> </w:t>
      </w:r>
      <w:r>
        <w:rPr>
          <w:rFonts w:ascii="SimSun" w:hAnsi="SimSun" w:eastAsia="SimSun" w:cs="SimSun"/>
          <w:sz w:val="24"/>
          <w:szCs w:val="24"/>
          <w:spacing w:val="-3"/>
        </w:rPr>
        <w:t>亿元</w:t>
      </w:r>
      <w:r>
        <w:rPr>
          <w:rFonts w:ascii="SimSun" w:hAnsi="SimSun" w:eastAsia="SimSun" w:cs="SimSun"/>
          <w:sz w:val="24"/>
          <w:szCs w:val="24"/>
        </w:rPr>
        <w:t xml:space="preserve">  </w:t>
      </w:r>
      <w:r>
        <w:rPr>
          <w:rFonts w:ascii="DengXian" w:hAnsi="DengXian" w:eastAsia="DengXian" w:cs="DengXian"/>
          <w:sz w:val="24"/>
          <w:szCs w:val="24"/>
          <w:spacing w:val="-5"/>
        </w:rPr>
        <w:t>D.  </w:t>
      </w:r>
      <w:r>
        <w:rPr>
          <w:rFonts w:ascii="SimSun" w:hAnsi="SimSun" w:eastAsia="SimSun" w:cs="SimSun"/>
          <w:sz w:val="24"/>
          <w:szCs w:val="24"/>
          <w:spacing w:val="-5"/>
        </w:rPr>
        <w:t>超过</w:t>
      </w:r>
      <w:r>
        <w:rPr>
          <w:rFonts w:ascii="SimSun" w:hAnsi="SimSun" w:eastAsia="SimSun" w:cs="SimSun"/>
          <w:sz w:val="24"/>
          <w:szCs w:val="24"/>
          <w:spacing w:val="-36"/>
        </w:rPr>
        <w:t xml:space="preserve"> </w:t>
      </w:r>
      <w:r>
        <w:rPr>
          <w:rFonts w:ascii="DengXian" w:hAnsi="DengXian" w:eastAsia="DengXian" w:cs="DengXian"/>
          <w:sz w:val="24"/>
          <w:szCs w:val="24"/>
          <w:spacing w:val="-5"/>
        </w:rPr>
        <w:t>1 </w:t>
      </w:r>
      <w:r>
        <w:rPr>
          <w:rFonts w:ascii="SimSun" w:hAnsi="SimSun" w:eastAsia="SimSun" w:cs="SimSun"/>
          <w:sz w:val="24"/>
          <w:szCs w:val="24"/>
          <w:spacing w:val="-5"/>
        </w:rPr>
        <w:t>亿元</w:t>
      </w:r>
    </w:p>
    <w:p>
      <w:pPr>
        <w:ind w:left="502"/>
        <w:spacing w:before="9" w:line="220" w:lineRule="auto"/>
        <w:outlineLvl w:val="2"/>
        <w:rPr>
          <w:rFonts w:ascii="SimSun" w:hAnsi="SimSun" w:eastAsia="SimSun" w:cs="SimSun"/>
          <w:sz w:val="24"/>
          <w:szCs w:val="24"/>
        </w:rPr>
      </w:pPr>
      <w:r>
        <w:rPr>
          <w:rFonts w:ascii="DengXian" w:hAnsi="DengXian" w:eastAsia="DengXian" w:cs="DengXian"/>
          <w:sz w:val="24"/>
          <w:szCs w:val="24"/>
          <w:b/>
          <w:bCs/>
          <w:spacing w:val="-6"/>
        </w:rPr>
        <w:t>3.</w:t>
      </w:r>
      <w:r>
        <w:rPr>
          <w:rFonts w:ascii="SimSun" w:hAnsi="SimSun" w:eastAsia="SimSun" w:cs="SimSun"/>
          <w:sz w:val="24"/>
          <w:szCs w:val="24"/>
          <w:b/>
          <w:bCs/>
          <w:spacing w:val="-6"/>
        </w:rPr>
        <w:t>贵单位年营业收入为：</w:t>
      </w:r>
    </w:p>
    <w:p>
      <w:pPr>
        <w:ind w:left="497"/>
        <w:spacing w:before="190" w:line="221" w:lineRule="auto"/>
        <w:rPr>
          <w:rFonts w:ascii="SimSun" w:hAnsi="SimSun" w:eastAsia="SimSun" w:cs="SimSun"/>
          <w:sz w:val="24"/>
          <w:szCs w:val="24"/>
        </w:rPr>
      </w:pPr>
      <w:r>
        <w:rPr>
          <w:rFonts w:ascii="DengXian" w:hAnsi="DengXian" w:eastAsia="DengXian" w:cs="DengXian"/>
          <w:sz w:val="24"/>
          <w:szCs w:val="24"/>
          <w:spacing w:val="-2"/>
        </w:rPr>
        <w:t>A.</w:t>
      </w:r>
      <w:r>
        <w:rPr>
          <w:rFonts w:ascii="DengXian" w:hAnsi="DengXian" w:eastAsia="DengXian" w:cs="DengXian"/>
          <w:sz w:val="24"/>
          <w:szCs w:val="24"/>
          <w:spacing w:val="16"/>
        </w:rPr>
        <w:t xml:space="preserve"> </w:t>
      </w:r>
      <w:r>
        <w:rPr>
          <w:rFonts w:ascii="DengXian" w:hAnsi="DengXian" w:eastAsia="DengXian" w:cs="DengXian"/>
          <w:sz w:val="24"/>
          <w:szCs w:val="24"/>
          <w:spacing w:val="-2"/>
        </w:rPr>
        <w:t>500 </w:t>
      </w:r>
      <w:r>
        <w:rPr>
          <w:rFonts w:ascii="SimSun" w:hAnsi="SimSun" w:eastAsia="SimSun" w:cs="SimSun"/>
          <w:sz w:val="24"/>
          <w:szCs w:val="24"/>
          <w:spacing w:val="-2"/>
        </w:rPr>
        <w:t>万元以下</w:t>
      </w:r>
    </w:p>
    <w:p>
      <w:pPr>
        <w:ind w:left="508" w:right="5564" w:firstLine="7"/>
        <w:spacing w:before="187" w:line="355" w:lineRule="auto"/>
        <w:rPr>
          <w:rFonts w:ascii="SimSun" w:hAnsi="SimSun" w:eastAsia="SimSun" w:cs="SimSun"/>
          <w:sz w:val="24"/>
          <w:szCs w:val="24"/>
        </w:rPr>
      </w:pPr>
      <w:r>
        <w:rPr>
          <w:rFonts w:ascii="DengXian" w:hAnsi="DengXian" w:eastAsia="DengXian" w:cs="DengXian"/>
          <w:sz w:val="24"/>
          <w:szCs w:val="24"/>
          <w:spacing w:val="-3"/>
        </w:rPr>
        <w:t>B.500 </w:t>
      </w:r>
      <w:r>
        <w:rPr>
          <w:rFonts w:ascii="SimSun" w:hAnsi="SimSun" w:eastAsia="SimSun" w:cs="SimSun"/>
          <w:sz w:val="24"/>
          <w:szCs w:val="24"/>
          <w:spacing w:val="-3"/>
        </w:rPr>
        <w:t>万元</w:t>
      </w:r>
      <w:r>
        <w:rPr>
          <w:rFonts w:ascii="DengXian" w:hAnsi="DengXian" w:eastAsia="DengXian" w:cs="DengXian"/>
          <w:sz w:val="24"/>
          <w:szCs w:val="24"/>
          <w:spacing w:val="-3"/>
        </w:rPr>
        <w:t>-2000</w:t>
      </w:r>
      <w:r>
        <w:rPr>
          <w:rFonts w:ascii="DengXian" w:hAnsi="DengXian" w:eastAsia="DengXian" w:cs="DengXian"/>
          <w:sz w:val="24"/>
          <w:szCs w:val="24"/>
          <w:spacing w:val="14"/>
        </w:rPr>
        <w:t xml:space="preserve"> </w:t>
      </w:r>
      <w:r>
        <w:rPr>
          <w:rFonts w:ascii="SimSun" w:hAnsi="SimSun" w:eastAsia="SimSun" w:cs="SimSun"/>
          <w:sz w:val="24"/>
          <w:szCs w:val="24"/>
          <w:spacing w:val="-3"/>
        </w:rPr>
        <w:t>万元</w:t>
      </w:r>
      <w:r>
        <w:rPr>
          <w:rFonts w:ascii="SimSun" w:hAnsi="SimSun" w:eastAsia="SimSun" w:cs="SimSun"/>
          <w:sz w:val="24"/>
          <w:szCs w:val="24"/>
        </w:rPr>
        <w:t xml:space="preserve"> </w:t>
      </w:r>
      <w:r>
        <w:rPr>
          <w:rFonts w:ascii="DengXian" w:hAnsi="DengXian" w:eastAsia="DengXian" w:cs="DengXian"/>
          <w:sz w:val="24"/>
          <w:szCs w:val="24"/>
          <w:spacing w:val="-3"/>
        </w:rPr>
        <w:t>C. 2000</w:t>
      </w:r>
      <w:r>
        <w:rPr>
          <w:rFonts w:ascii="DengXian" w:hAnsi="DengXian" w:eastAsia="DengXian" w:cs="DengXian"/>
          <w:sz w:val="24"/>
          <w:szCs w:val="24"/>
          <w:spacing w:val="15"/>
        </w:rPr>
        <w:t xml:space="preserve"> </w:t>
      </w:r>
      <w:r>
        <w:rPr>
          <w:rFonts w:ascii="SimSun" w:hAnsi="SimSun" w:eastAsia="SimSun" w:cs="SimSun"/>
          <w:sz w:val="24"/>
          <w:szCs w:val="24"/>
          <w:spacing w:val="-3"/>
        </w:rPr>
        <w:t>万元</w:t>
      </w:r>
      <w:r>
        <w:rPr>
          <w:rFonts w:ascii="DengXian" w:hAnsi="DengXian" w:eastAsia="DengXian" w:cs="DengXian"/>
          <w:sz w:val="24"/>
          <w:szCs w:val="24"/>
          <w:spacing w:val="-3"/>
        </w:rPr>
        <w:t>-1</w:t>
      </w:r>
      <w:r>
        <w:rPr>
          <w:rFonts w:ascii="DengXian" w:hAnsi="DengXian" w:eastAsia="DengXian" w:cs="DengXian"/>
          <w:sz w:val="24"/>
          <w:szCs w:val="24"/>
          <w:spacing w:val="5"/>
        </w:rPr>
        <w:t xml:space="preserve"> </w:t>
      </w:r>
      <w:r>
        <w:rPr>
          <w:rFonts w:ascii="SimSun" w:hAnsi="SimSun" w:eastAsia="SimSun" w:cs="SimSun"/>
          <w:sz w:val="24"/>
          <w:szCs w:val="24"/>
          <w:spacing w:val="-3"/>
        </w:rPr>
        <w:t>亿元</w:t>
      </w:r>
    </w:p>
    <w:p>
      <w:pPr>
        <w:ind w:left="516"/>
        <w:spacing w:before="13" w:line="221" w:lineRule="auto"/>
        <w:rPr>
          <w:rFonts w:ascii="SimSun" w:hAnsi="SimSun" w:eastAsia="SimSun" w:cs="SimSun"/>
          <w:sz w:val="24"/>
          <w:szCs w:val="24"/>
        </w:rPr>
      </w:pPr>
      <w:r>
        <w:rPr>
          <w:rFonts w:ascii="DengXian" w:hAnsi="DengXian" w:eastAsia="DengXian" w:cs="DengXian"/>
          <w:sz w:val="24"/>
          <w:szCs w:val="24"/>
          <w:spacing w:val="-6"/>
        </w:rPr>
        <w:t>D.  </w:t>
      </w:r>
      <w:r>
        <w:rPr>
          <w:rFonts w:ascii="SimSun" w:hAnsi="SimSun" w:eastAsia="SimSun" w:cs="SimSun"/>
          <w:sz w:val="24"/>
          <w:szCs w:val="24"/>
          <w:spacing w:val="-6"/>
        </w:rPr>
        <w:t>超过</w:t>
      </w:r>
      <w:r>
        <w:rPr>
          <w:rFonts w:ascii="SimSun" w:hAnsi="SimSun" w:eastAsia="SimSun" w:cs="SimSun"/>
          <w:sz w:val="24"/>
          <w:szCs w:val="24"/>
          <w:spacing w:val="-34"/>
        </w:rPr>
        <w:t xml:space="preserve"> </w:t>
      </w:r>
      <w:r>
        <w:rPr>
          <w:rFonts w:ascii="DengXian" w:hAnsi="DengXian" w:eastAsia="DengXian" w:cs="DengXian"/>
          <w:sz w:val="24"/>
          <w:szCs w:val="24"/>
          <w:spacing w:val="-6"/>
        </w:rPr>
        <w:t>1 </w:t>
      </w:r>
      <w:r>
        <w:rPr>
          <w:rFonts w:ascii="SimSun" w:hAnsi="SimSun" w:eastAsia="SimSun" w:cs="SimSun"/>
          <w:sz w:val="24"/>
          <w:szCs w:val="24"/>
          <w:spacing w:val="-6"/>
        </w:rPr>
        <w:t>亿元</w:t>
      </w:r>
    </w:p>
    <w:p>
      <w:pPr>
        <w:ind w:left="498"/>
        <w:spacing w:before="187" w:line="220" w:lineRule="auto"/>
        <w:outlineLvl w:val="2"/>
        <w:rPr>
          <w:rFonts w:ascii="SimSun" w:hAnsi="SimSun" w:eastAsia="SimSun" w:cs="SimSun"/>
          <w:sz w:val="24"/>
          <w:szCs w:val="24"/>
        </w:rPr>
      </w:pPr>
      <w:r>
        <w:rPr>
          <w:rFonts w:ascii="DengXian" w:hAnsi="DengXian" w:eastAsia="DengXian" w:cs="DengXian"/>
          <w:sz w:val="24"/>
          <w:szCs w:val="24"/>
          <w:b/>
          <w:bCs/>
          <w:spacing w:val="-4"/>
        </w:rPr>
        <w:t>4.</w:t>
      </w:r>
      <w:r>
        <w:rPr>
          <w:rFonts w:ascii="SimSun" w:hAnsi="SimSun" w:eastAsia="SimSun" w:cs="SimSun"/>
          <w:sz w:val="24"/>
          <w:szCs w:val="24"/>
          <w:b/>
          <w:bCs/>
          <w:spacing w:val="-4"/>
        </w:rPr>
        <w:t>贵单位拟投入期货账户资产为：</w:t>
      </w:r>
    </w:p>
    <w:p>
      <w:pPr>
        <w:ind w:left="497"/>
        <w:spacing w:before="189" w:line="221" w:lineRule="auto"/>
        <w:rPr>
          <w:rFonts w:ascii="SimSun" w:hAnsi="SimSun" w:eastAsia="SimSun" w:cs="SimSun"/>
          <w:sz w:val="24"/>
          <w:szCs w:val="24"/>
        </w:rPr>
      </w:pPr>
      <w:r>
        <w:rPr>
          <w:rFonts w:ascii="DengXian" w:hAnsi="DengXian" w:eastAsia="DengXian" w:cs="DengXian"/>
          <w:sz w:val="24"/>
          <w:szCs w:val="24"/>
          <w:spacing w:val="-2"/>
        </w:rPr>
        <w:t>A. 300</w:t>
      </w:r>
      <w:r>
        <w:rPr>
          <w:rFonts w:ascii="DengXian" w:hAnsi="DengXian" w:eastAsia="DengXian" w:cs="DengXian"/>
          <w:sz w:val="24"/>
          <w:szCs w:val="24"/>
          <w:spacing w:val="16"/>
        </w:rPr>
        <w:t xml:space="preserve"> </w:t>
      </w:r>
      <w:r>
        <w:rPr>
          <w:rFonts w:ascii="SimSun" w:hAnsi="SimSun" w:eastAsia="SimSun" w:cs="SimSun"/>
          <w:sz w:val="24"/>
          <w:szCs w:val="24"/>
          <w:spacing w:val="-2"/>
        </w:rPr>
        <w:t>万元以下</w:t>
      </w:r>
    </w:p>
    <w:p>
      <w:pPr>
        <w:ind w:left="508" w:right="5360" w:firstLine="7"/>
        <w:spacing w:before="190" w:line="355" w:lineRule="auto"/>
        <w:rPr>
          <w:rFonts w:ascii="SimSun" w:hAnsi="SimSun" w:eastAsia="SimSun" w:cs="SimSun"/>
          <w:sz w:val="24"/>
          <w:szCs w:val="24"/>
        </w:rPr>
      </w:pPr>
      <w:r>
        <w:rPr>
          <w:rFonts w:ascii="DengXian" w:hAnsi="DengXian" w:eastAsia="DengXian" w:cs="DengXian"/>
          <w:sz w:val="24"/>
          <w:szCs w:val="24"/>
          <w:spacing w:val="-3"/>
        </w:rPr>
        <w:t>B.300 </w:t>
      </w:r>
      <w:r>
        <w:rPr>
          <w:rFonts w:ascii="SimSun" w:hAnsi="SimSun" w:eastAsia="SimSun" w:cs="SimSun"/>
          <w:sz w:val="24"/>
          <w:szCs w:val="24"/>
          <w:spacing w:val="-3"/>
        </w:rPr>
        <w:t>万元</w:t>
      </w:r>
      <w:r>
        <w:rPr>
          <w:rFonts w:ascii="DengXian" w:hAnsi="DengXian" w:eastAsia="DengXian" w:cs="DengXian"/>
          <w:sz w:val="24"/>
          <w:szCs w:val="24"/>
          <w:spacing w:val="-3"/>
        </w:rPr>
        <w:t>-1000</w:t>
      </w:r>
      <w:r>
        <w:rPr>
          <w:rFonts w:ascii="DengXian" w:hAnsi="DengXian" w:eastAsia="DengXian" w:cs="DengXian"/>
          <w:sz w:val="24"/>
          <w:szCs w:val="24"/>
          <w:spacing w:val="14"/>
        </w:rPr>
        <w:t xml:space="preserve"> </w:t>
      </w:r>
      <w:r>
        <w:rPr>
          <w:rFonts w:ascii="SimSun" w:hAnsi="SimSun" w:eastAsia="SimSun" w:cs="SimSun"/>
          <w:sz w:val="24"/>
          <w:szCs w:val="24"/>
          <w:spacing w:val="-3"/>
        </w:rPr>
        <w:t>万元</w:t>
      </w:r>
      <w:r>
        <w:rPr>
          <w:rFonts w:ascii="SimSun" w:hAnsi="SimSun" w:eastAsia="SimSun" w:cs="SimSun"/>
          <w:sz w:val="24"/>
          <w:szCs w:val="24"/>
        </w:rPr>
        <w:t xml:space="preserve">  </w:t>
      </w:r>
      <w:r>
        <w:rPr>
          <w:rFonts w:ascii="DengXian" w:hAnsi="DengXian" w:eastAsia="DengXian" w:cs="DengXian"/>
          <w:sz w:val="24"/>
          <w:szCs w:val="24"/>
          <w:spacing w:val="-3"/>
        </w:rPr>
        <w:t>C.</w:t>
      </w:r>
      <w:r>
        <w:rPr>
          <w:rFonts w:ascii="DengXian" w:hAnsi="DengXian" w:eastAsia="DengXian" w:cs="DengXian"/>
          <w:sz w:val="24"/>
          <w:szCs w:val="24"/>
          <w:spacing w:val="25"/>
        </w:rPr>
        <w:t xml:space="preserve"> </w:t>
      </w:r>
      <w:r>
        <w:rPr>
          <w:rFonts w:ascii="DengXian" w:hAnsi="DengXian" w:eastAsia="DengXian" w:cs="DengXian"/>
          <w:sz w:val="24"/>
          <w:szCs w:val="24"/>
          <w:spacing w:val="-3"/>
        </w:rPr>
        <w:t>1000 </w:t>
      </w:r>
      <w:r>
        <w:rPr>
          <w:rFonts w:ascii="SimSun" w:hAnsi="SimSun" w:eastAsia="SimSun" w:cs="SimSun"/>
          <w:sz w:val="24"/>
          <w:szCs w:val="24"/>
          <w:spacing w:val="-3"/>
        </w:rPr>
        <w:t>万元</w:t>
      </w:r>
      <w:r>
        <w:rPr>
          <w:rFonts w:ascii="DengXian" w:hAnsi="DengXian" w:eastAsia="DengXian" w:cs="DengXian"/>
          <w:sz w:val="24"/>
          <w:szCs w:val="24"/>
          <w:spacing w:val="-3"/>
        </w:rPr>
        <w:t>-2000 </w:t>
      </w:r>
      <w:r>
        <w:rPr>
          <w:rFonts w:ascii="SimSun" w:hAnsi="SimSun" w:eastAsia="SimSun" w:cs="SimSun"/>
          <w:sz w:val="24"/>
          <w:szCs w:val="24"/>
          <w:spacing w:val="-3"/>
        </w:rPr>
        <w:t>成元</w:t>
      </w:r>
    </w:p>
    <w:p>
      <w:pPr>
        <w:ind w:left="516"/>
        <w:spacing w:before="11" w:line="221" w:lineRule="auto"/>
        <w:rPr>
          <w:rFonts w:ascii="SimSun" w:hAnsi="SimSun" w:eastAsia="SimSun" w:cs="SimSun"/>
          <w:sz w:val="24"/>
          <w:szCs w:val="24"/>
        </w:rPr>
      </w:pPr>
      <w:r>
        <w:rPr>
          <w:rFonts w:ascii="DengXian" w:hAnsi="DengXian" w:eastAsia="DengXian" w:cs="DengXian"/>
          <w:sz w:val="24"/>
          <w:szCs w:val="24"/>
          <w:spacing w:val="-4"/>
        </w:rPr>
        <w:t>D.  </w:t>
      </w:r>
      <w:r>
        <w:rPr>
          <w:rFonts w:ascii="SimSun" w:hAnsi="SimSun" w:eastAsia="SimSun" w:cs="SimSun"/>
          <w:sz w:val="24"/>
          <w:szCs w:val="24"/>
          <w:spacing w:val="-4"/>
        </w:rPr>
        <w:t>超过</w:t>
      </w:r>
      <w:r>
        <w:rPr>
          <w:rFonts w:ascii="SimSun" w:hAnsi="SimSun" w:eastAsia="SimSun" w:cs="SimSun"/>
          <w:sz w:val="24"/>
          <w:szCs w:val="24"/>
          <w:spacing w:val="-39"/>
        </w:rPr>
        <w:t xml:space="preserve"> </w:t>
      </w:r>
      <w:r>
        <w:rPr>
          <w:rFonts w:ascii="DengXian" w:hAnsi="DengXian" w:eastAsia="DengXian" w:cs="DengXian"/>
          <w:sz w:val="24"/>
          <w:szCs w:val="24"/>
          <w:spacing w:val="-4"/>
        </w:rPr>
        <w:t>3000 </w:t>
      </w:r>
      <w:r>
        <w:rPr>
          <w:rFonts w:ascii="SimSun" w:hAnsi="SimSun" w:eastAsia="SimSun" w:cs="SimSun"/>
          <w:sz w:val="24"/>
          <w:szCs w:val="24"/>
          <w:spacing w:val="-4"/>
        </w:rPr>
        <w:t>万元</w:t>
      </w:r>
    </w:p>
    <w:p>
      <w:pPr>
        <w:ind w:left="516"/>
        <w:spacing w:before="189" w:line="220" w:lineRule="auto"/>
        <w:rPr>
          <w:rFonts w:ascii="SimSun" w:hAnsi="SimSun" w:eastAsia="SimSun" w:cs="SimSun"/>
          <w:sz w:val="24"/>
          <w:szCs w:val="24"/>
        </w:rPr>
      </w:pPr>
      <w:r>
        <w:rPr>
          <w:rFonts w:ascii="DengXian" w:hAnsi="DengXian" w:eastAsia="DengXian" w:cs="DengXian"/>
          <w:sz w:val="24"/>
          <w:szCs w:val="24"/>
          <w:spacing w:val="-7"/>
        </w:rPr>
        <w:t>E. </w:t>
      </w:r>
      <w:r>
        <w:rPr>
          <w:rFonts w:ascii="SimSun" w:hAnsi="SimSun" w:eastAsia="SimSun" w:cs="SimSun"/>
          <w:sz w:val="24"/>
          <w:szCs w:val="24"/>
          <w:spacing w:val="-7"/>
        </w:rPr>
        <w:t>目前未开立期货账户</w:t>
      </w:r>
    </w:p>
    <w:p>
      <w:pPr>
        <w:ind w:left="504"/>
        <w:spacing w:before="189" w:line="220" w:lineRule="auto"/>
        <w:outlineLvl w:val="2"/>
        <w:rPr>
          <w:rFonts w:ascii="SimSun" w:hAnsi="SimSun" w:eastAsia="SimSun" w:cs="SimSun"/>
          <w:sz w:val="24"/>
          <w:szCs w:val="24"/>
        </w:rPr>
      </w:pPr>
      <w:r>
        <w:rPr>
          <w:rFonts w:ascii="DengXian" w:hAnsi="DengXian" w:eastAsia="DengXian" w:cs="DengXian"/>
          <w:sz w:val="24"/>
          <w:szCs w:val="24"/>
          <w:b/>
          <w:bCs/>
          <w:spacing w:val="-2"/>
        </w:rPr>
        <w:t>5.</w:t>
      </w:r>
      <w:r>
        <w:rPr>
          <w:rFonts w:ascii="SimSun" w:hAnsi="SimSun" w:eastAsia="SimSun" w:cs="SimSun"/>
          <w:sz w:val="24"/>
          <w:szCs w:val="24"/>
          <w:b/>
          <w:bCs/>
          <w:spacing w:val="-2"/>
        </w:rPr>
        <w:t>贵单位是否有尚未清偿的数额较大的债务？如有，主要是：</w:t>
      </w:r>
    </w:p>
    <w:p>
      <w:pPr>
        <w:ind w:left="497"/>
        <w:spacing w:before="189" w:line="220" w:lineRule="auto"/>
        <w:rPr>
          <w:rFonts w:ascii="SimSun" w:hAnsi="SimSun" w:eastAsia="SimSun" w:cs="SimSun"/>
          <w:sz w:val="24"/>
          <w:szCs w:val="24"/>
        </w:rPr>
      </w:pPr>
      <w:r>
        <w:rPr>
          <w:rFonts w:ascii="DengXian" w:hAnsi="DengXian" w:eastAsia="DengXian" w:cs="DengXian"/>
          <w:sz w:val="24"/>
          <w:szCs w:val="24"/>
          <w:spacing w:val="-2"/>
        </w:rPr>
        <w:t>A.  </w:t>
      </w:r>
      <w:r>
        <w:rPr>
          <w:rFonts w:ascii="SimSun" w:hAnsi="SimSun" w:eastAsia="SimSun" w:cs="SimSun"/>
          <w:sz w:val="24"/>
          <w:szCs w:val="24"/>
          <w:spacing w:val="-2"/>
        </w:rPr>
        <w:t>银行贷款</w:t>
      </w:r>
    </w:p>
    <w:p>
      <w:pPr>
        <w:ind w:left="516"/>
        <w:spacing w:before="191" w:line="220" w:lineRule="auto"/>
        <w:rPr>
          <w:rFonts w:ascii="SimSun" w:hAnsi="SimSun" w:eastAsia="SimSun" w:cs="SimSun"/>
          <w:sz w:val="24"/>
          <w:szCs w:val="24"/>
        </w:rPr>
      </w:pPr>
      <w:r>
        <w:rPr>
          <w:rFonts w:ascii="DengXian" w:hAnsi="DengXian" w:eastAsia="DengXian" w:cs="DengXian"/>
          <w:sz w:val="24"/>
          <w:szCs w:val="24"/>
          <w:spacing w:val="-3"/>
        </w:rPr>
        <w:t>B.  </w:t>
      </w:r>
      <w:r>
        <w:rPr>
          <w:rFonts w:ascii="SimSun" w:hAnsi="SimSun" w:eastAsia="SimSun" w:cs="SimSun"/>
          <w:sz w:val="24"/>
          <w:szCs w:val="24"/>
          <w:spacing w:val="-3"/>
        </w:rPr>
        <w:t>公司债券或企业债券</w:t>
      </w:r>
    </w:p>
    <w:p>
      <w:pPr>
        <w:ind w:left="508"/>
        <w:spacing w:before="187" w:line="220" w:lineRule="auto"/>
        <w:rPr>
          <w:rFonts w:ascii="SimSun" w:hAnsi="SimSun" w:eastAsia="SimSun" w:cs="SimSun"/>
          <w:sz w:val="24"/>
          <w:szCs w:val="24"/>
        </w:rPr>
      </w:pPr>
      <w:r>
        <w:rPr>
          <w:rFonts w:ascii="DengXian" w:hAnsi="DengXian" w:eastAsia="DengXian" w:cs="DengXian"/>
          <w:sz w:val="24"/>
          <w:szCs w:val="24"/>
          <w:spacing w:val="-2"/>
        </w:rPr>
        <w:t>C.</w:t>
      </w:r>
      <w:r>
        <w:rPr>
          <w:rFonts w:ascii="DengXian" w:hAnsi="DengXian" w:eastAsia="DengXian" w:cs="DengXian"/>
          <w:sz w:val="24"/>
          <w:szCs w:val="24"/>
          <w:spacing w:val="75"/>
        </w:rPr>
        <w:t xml:space="preserve"> </w:t>
      </w:r>
      <w:r>
        <w:rPr>
          <w:rFonts w:ascii="SimSun" w:hAnsi="SimSun" w:eastAsia="SimSun" w:cs="SimSun"/>
          <w:sz w:val="24"/>
          <w:szCs w:val="24"/>
          <w:spacing w:val="-2"/>
        </w:rPr>
        <w:t>通过担保公司等中介机构募集的借款</w:t>
      </w:r>
    </w:p>
    <w:p>
      <w:pPr>
        <w:ind w:left="516"/>
        <w:spacing w:before="189" w:line="220" w:lineRule="auto"/>
        <w:rPr>
          <w:rFonts w:ascii="SimSun" w:hAnsi="SimSun" w:eastAsia="SimSun" w:cs="SimSun"/>
          <w:sz w:val="24"/>
          <w:szCs w:val="24"/>
        </w:rPr>
      </w:pPr>
      <w:r>
        <w:rPr>
          <w:rFonts w:ascii="DengXian" w:hAnsi="DengXian" w:eastAsia="DengXian" w:cs="DengXian"/>
          <w:sz w:val="24"/>
          <w:szCs w:val="24"/>
          <w:spacing w:val="-8"/>
        </w:rPr>
        <w:t>D.</w:t>
      </w:r>
      <w:r>
        <w:rPr>
          <w:rFonts w:ascii="DengXian" w:hAnsi="DengXian" w:eastAsia="DengXian" w:cs="DengXian"/>
          <w:sz w:val="24"/>
          <w:szCs w:val="24"/>
          <w:spacing w:val="11"/>
        </w:rPr>
        <w:t xml:space="preserve">  </w:t>
      </w:r>
      <w:r>
        <w:rPr>
          <w:rFonts w:ascii="SimSun" w:hAnsi="SimSun" w:eastAsia="SimSun" w:cs="SimSun"/>
          <w:sz w:val="24"/>
          <w:szCs w:val="24"/>
          <w:spacing w:val="-8"/>
        </w:rPr>
        <w:t>民间借贷</w:t>
      </w:r>
    </w:p>
    <w:p>
      <w:pPr>
        <w:ind w:left="516"/>
        <w:spacing w:before="189" w:line="220" w:lineRule="auto"/>
        <w:rPr>
          <w:rFonts w:ascii="SimSun" w:hAnsi="SimSun" w:eastAsia="SimSun" w:cs="SimSun"/>
          <w:sz w:val="24"/>
          <w:szCs w:val="24"/>
        </w:rPr>
      </w:pPr>
      <w:r>
        <w:rPr>
          <w:rFonts w:ascii="DengXian" w:hAnsi="DengXian" w:eastAsia="DengXian" w:cs="DengXian"/>
          <w:sz w:val="24"/>
          <w:szCs w:val="24"/>
          <w:spacing w:val="-3"/>
        </w:rPr>
        <w:t>E.  </w:t>
      </w:r>
      <w:r>
        <w:rPr>
          <w:rFonts w:ascii="SimSun" w:hAnsi="SimSun" w:eastAsia="SimSun" w:cs="SimSun"/>
          <w:sz w:val="24"/>
          <w:szCs w:val="24"/>
          <w:spacing w:val="-3"/>
        </w:rPr>
        <w:t>没有数额较大的债务</w:t>
      </w:r>
    </w:p>
    <w:p>
      <w:pPr>
        <w:ind w:left="505"/>
        <w:spacing w:before="191" w:line="220" w:lineRule="auto"/>
        <w:outlineLvl w:val="2"/>
        <w:rPr>
          <w:rFonts w:ascii="SimSun" w:hAnsi="SimSun" w:eastAsia="SimSun" w:cs="SimSun"/>
          <w:sz w:val="24"/>
          <w:szCs w:val="24"/>
        </w:rPr>
      </w:pPr>
      <w:r>
        <w:rPr>
          <w:rFonts w:ascii="DengXian" w:hAnsi="DengXian" w:eastAsia="DengXian" w:cs="DengXian"/>
          <w:sz w:val="24"/>
          <w:szCs w:val="24"/>
          <w:b/>
          <w:bCs/>
          <w:spacing w:val="-2"/>
        </w:rPr>
        <w:t>6.</w:t>
      </w:r>
      <w:r>
        <w:rPr>
          <w:rFonts w:ascii="SimSun" w:hAnsi="SimSun" w:eastAsia="SimSun" w:cs="SimSun"/>
          <w:sz w:val="24"/>
          <w:szCs w:val="24"/>
          <w:b/>
          <w:bCs/>
          <w:spacing w:val="-2"/>
        </w:rPr>
        <w:t>对于金融产品投资工作，贵单位打算配置怎样的人员力</w:t>
      </w:r>
      <w:r>
        <w:rPr>
          <w:rFonts w:ascii="SimSun" w:hAnsi="SimSun" w:eastAsia="SimSun" w:cs="SimSun"/>
          <w:sz w:val="24"/>
          <w:szCs w:val="24"/>
          <w:b/>
          <w:bCs/>
          <w:spacing w:val="-3"/>
        </w:rPr>
        <w:t>量：</w:t>
      </w:r>
    </w:p>
    <w:p>
      <w:pPr>
        <w:ind w:left="497"/>
        <w:spacing w:before="188" w:line="213" w:lineRule="auto"/>
        <w:rPr>
          <w:rFonts w:ascii="DengXian" w:hAnsi="DengXian" w:eastAsia="DengXian" w:cs="DengXian"/>
          <w:sz w:val="24"/>
          <w:szCs w:val="24"/>
        </w:rPr>
      </w:pPr>
      <w:r>
        <w:rPr>
          <w:rFonts w:ascii="DengXian" w:hAnsi="DengXian" w:eastAsia="DengXian" w:cs="DengXian"/>
          <w:sz w:val="24"/>
          <w:szCs w:val="24"/>
          <w:spacing w:val="-1"/>
        </w:rPr>
        <w:t>A.</w:t>
      </w:r>
      <w:r>
        <w:rPr>
          <w:rFonts w:ascii="SimSun" w:hAnsi="SimSun" w:eastAsia="SimSun" w:cs="SimSun"/>
          <w:sz w:val="24"/>
          <w:szCs w:val="24"/>
          <w:spacing w:val="-1"/>
        </w:rPr>
        <w:t>一名兼职人员</w:t>
      </w:r>
      <w:r>
        <w:rPr>
          <w:rFonts w:ascii="DengXian" w:hAnsi="DengXian" w:eastAsia="DengXian" w:cs="DengXian"/>
          <w:sz w:val="24"/>
          <w:szCs w:val="24"/>
          <w:spacing w:val="-1"/>
        </w:rPr>
        <w:t>(</w:t>
      </w:r>
      <w:r>
        <w:rPr>
          <w:rFonts w:ascii="SimSun" w:hAnsi="SimSun" w:eastAsia="SimSun" w:cs="SimSun"/>
          <w:sz w:val="24"/>
          <w:szCs w:val="24"/>
          <w:spacing w:val="-1"/>
        </w:rPr>
        <w:t>包括负责人自行决策</w:t>
      </w:r>
      <w:r>
        <w:rPr>
          <w:rFonts w:ascii="DengXian" w:hAnsi="DengXian" w:eastAsia="DengXian" w:cs="DengXian"/>
          <w:sz w:val="24"/>
          <w:szCs w:val="24"/>
          <w:spacing w:val="-1"/>
        </w:rPr>
        <w:t>)</w:t>
      </w:r>
    </w:p>
    <w:p>
      <w:pPr>
        <w:ind w:left="516"/>
        <w:spacing w:before="199" w:line="221" w:lineRule="auto"/>
        <w:rPr>
          <w:rFonts w:ascii="SimSun" w:hAnsi="SimSun" w:eastAsia="SimSun" w:cs="SimSun"/>
          <w:sz w:val="24"/>
          <w:szCs w:val="24"/>
        </w:rPr>
      </w:pPr>
      <w:r>
        <w:rPr>
          <w:rFonts w:ascii="DengXian" w:hAnsi="DengXian" w:eastAsia="DengXian" w:cs="DengXian"/>
          <w:sz w:val="24"/>
          <w:szCs w:val="24"/>
          <w:spacing w:val="-3"/>
        </w:rPr>
        <w:t>B.</w:t>
      </w:r>
      <w:r>
        <w:rPr>
          <w:rFonts w:ascii="SimSun" w:hAnsi="SimSun" w:eastAsia="SimSun" w:cs="SimSun"/>
          <w:sz w:val="24"/>
          <w:szCs w:val="24"/>
          <w:spacing w:val="-3"/>
        </w:rPr>
        <w:t>一名专职人员</w:t>
      </w:r>
    </w:p>
    <w:p>
      <w:pPr>
        <w:ind w:left="515" w:right="3061" w:hanging="7"/>
        <w:spacing w:before="189" w:line="355" w:lineRule="auto"/>
        <w:rPr>
          <w:rFonts w:ascii="SimSun" w:hAnsi="SimSun" w:eastAsia="SimSun" w:cs="SimSun"/>
          <w:sz w:val="24"/>
          <w:szCs w:val="24"/>
        </w:rPr>
      </w:pPr>
      <w:r>
        <w:rPr>
          <w:rFonts w:ascii="DengXian" w:hAnsi="DengXian" w:eastAsia="DengXian" w:cs="DengXian"/>
          <w:sz w:val="24"/>
          <w:szCs w:val="24"/>
          <w:spacing w:val="-1"/>
        </w:rPr>
        <w:t>C.</w:t>
      </w:r>
      <w:r>
        <w:rPr>
          <w:rFonts w:ascii="SimSun" w:hAnsi="SimSun" w:eastAsia="SimSun" w:cs="SimSun"/>
          <w:sz w:val="24"/>
          <w:szCs w:val="24"/>
          <w:spacing w:val="-1"/>
        </w:rPr>
        <w:t>多名兼职或专职人员，相互之间分工不明确</w:t>
      </w:r>
      <w:r>
        <w:rPr>
          <w:rFonts w:ascii="SimSun" w:hAnsi="SimSun" w:eastAsia="SimSun" w:cs="SimSun"/>
          <w:sz w:val="24"/>
          <w:szCs w:val="24"/>
          <w:spacing w:val="5"/>
        </w:rPr>
        <w:t xml:space="preserve"> </w:t>
      </w:r>
      <w:r>
        <w:rPr>
          <w:rFonts w:ascii="DengXian" w:hAnsi="DengXian" w:eastAsia="DengXian" w:cs="DengXian"/>
          <w:sz w:val="24"/>
          <w:szCs w:val="24"/>
          <w:spacing w:val="-1"/>
        </w:rPr>
        <w:t>D.</w:t>
      </w:r>
      <w:r>
        <w:rPr>
          <w:rFonts w:ascii="SimSun" w:hAnsi="SimSun" w:eastAsia="SimSun" w:cs="SimSun"/>
          <w:sz w:val="24"/>
          <w:szCs w:val="24"/>
          <w:spacing w:val="-1"/>
        </w:rPr>
        <w:t>多名兼职或专职人员，相互之间有明确分工</w:t>
      </w:r>
    </w:p>
    <w:p>
      <w:pPr>
        <w:ind w:left="506"/>
        <w:spacing w:before="12" w:line="220" w:lineRule="auto"/>
        <w:outlineLvl w:val="2"/>
        <w:rPr>
          <w:rFonts w:ascii="SimSun" w:hAnsi="SimSun" w:eastAsia="SimSun" w:cs="SimSun"/>
          <w:sz w:val="24"/>
          <w:szCs w:val="24"/>
        </w:rPr>
      </w:pPr>
      <w:r>
        <w:rPr>
          <w:rFonts w:ascii="DengXian" w:hAnsi="DengXian" w:eastAsia="DengXian" w:cs="DengXian"/>
          <w:sz w:val="24"/>
          <w:szCs w:val="24"/>
          <w:b/>
          <w:bCs/>
          <w:spacing w:val="-3"/>
        </w:rPr>
        <w:t>7.</w:t>
      </w:r>
      <w:r>
        <w:rPr>
          <w:rFonts w:ascii="SimSun" w:hAnsi="SimSun" w:eastAsia="SimSun" w:cs="SimSun"/>
          <w:sz w:val="24"/>
          <w:szCs w:val="24"/>
          <w:b/>
          <w:bCs/>
          <w:spacing w:val="-3"/>
        </w:rPr>
        <w:t>贵单位所配置的负责金融产品投资工作的人员是否符合以下情况：</w:t>
      </w:r>
    </w:p>
    <w:p>
      <w:pPr>
        <w:ind w:left="497"/>
        <w:spacing w:before="192" w:line="220" w:lineRule="auto"/>
        <w:rPr>
          <w:rFonts w:ascii="SimSun" w:hAnsi="SimSun" w:eastAsia="SimSun" w:cs="SimSun"/>
          <w:sz w:val="24"/>
          <w:szCs w:val="24"/>
        </w:rPr>
      </w:pPr>
      <w:r>
        <w:rPr>
          <w:rFonts w:ascii="DengXian" w:hAnsi="DengXian" w:eastAsia="DengXian" w:cs="DengXian"/>
          <w:sz w:val="24"/>
          <w:szCs w:val="24"/>
        </w:rPr>
        <w:t>A. </w:t>
      </w:r>
      <w:r>
        <w:rPr>
          <w:rFonts w:ascii="SimSun" w:hAnsi="SimSun" w:eastAsia="SimSun" w:cs="SimSun"/>
          <w:sz w:val="24"/>
          <w:szCs w:val="24"/>
        </w:rPr>
        <w:t>现在或此前曾从事金融、经济或财会等与金融产品投资相关的</w:t>
      </w:r>
      <w:r>
        <w:rPr>
          <w:rFonts w:ascii="SimSun" w:hAnsi="SimSun" w:eastAsia="SimSun" w:cs="SimSun"/>
          <w:sz w:val="24"/>
          <w:szCs w:val="24"/>
          <w:spacing w:val="-1"/>
        </w:rPr>
        <w:t>工作超过</w:t>
      </w:r>
    </w:p>
    <w:p>
      <w:pPr>
        <w:spacing w:line="220" w:lineRule="auto"/>
        <w:sectPr>
          <w:pgSz w:w="11907" w:h="16839"/>
          <w:pgMar w:top="1425" w:right="1785" w:bottom="0" w:left="1785" w:header="0" w:footer="0" w:gutter="0"/>
        </w:sectPr>
        <w:rPr>
          <w:rFonts w:ascii="SimSun" w:hAnsi="SimSun" w:eastAsia="SimSun" w:cs="SimSun"/>
          <w:sz w:val="24"/>
          <w:szCs w:val="24"/>
        </w:rPr>
      </w:pPr>
    </w:p>
    <w:p>
      <w:pPr>
        <w:ind w:left="24"/>
        <w:spacing w:before="47" w:line="220" w:lineRule="auto"/>
        <w:rPr>
          <w:rFonts w:ascii="SimSun" w:hAnsi="SimSun" w:eastAsia="SimSun" w:cs="SimSun"/>
          <w:sz w:val="24"/>
          <w:szCs w:val="24"/>
        </w:rPr>
      </w:pPr>
      <w:r>
        <w:rPr>
          <w:rFonts w:ascii="SimSun" w:hAnsi="SimSun" w:eastAsia="SimSun" w:cs="SimSun"/>
          <w:sz w:val="24"/>
          <w:szCs w:val="24"/>
          <w:spacing w:val="-3"/>
        </w:rPr>
        <w:t>两年</w:t>
      </w:r>
    </w:p>
    <w:p>
      <w:pPr>
        <w:ind w:left="516"/>
        <w:spacing w:before="182" w:line="220" w:lineRule="auto"/>
        <w:rPr>
          <w:rFonts w:ascii="SimSun" w:hAnsi="SimSun" w:eastAsia="SimSun" w:cs="SimSun"/>
          <w:sz w:val="24"/>
          <w:szCs w:val="24"/>
        </w:rPr>
      </w:pPr>
      <w:r>
        <w:rPr>
          <w:rFonts w:ascii="DengXian" w:hAnsi="DengXian" w:eastAsia="DengXian" w:cs="DengXian"/>
          <w:sz w:val="24"/>
          <w:szCs w:val="24"/>
          <w:spacing w:val="-2"/>
        </w:rPr>
        <w:t>B.</w:t>
      </w:r>
      <w:r>
        <w:rPr>
          <w:rFonts w:ascii="DengXian" w:hAnsi="DengXian" w:eastAsia="DengXian" w:cs="DengXian"/>
          <w:sz w:val="24"/>
          <w:szCs w:val="24"/>
          <w:spacing w:val="42"/>
        </w:rPr>
        <w:t xml:space="preserve"> </w:t>
      </w:r>
      <w:r>
        <w:rPr>
          <w:rFonts w:ascii="SimSun" w:hAnsi="SimSun" w:eastAsia="SimSun" w:cs="SimSun"/>
          <w:sz w:val="24"/>
          <w:szCs w:val="24"/>
          <w:spacing w:val="-2"/>
        </w:rPr>
        <w:t>已取得金融、经济或财会等与金融产品投资相关专业学士以上学位</w:t>
      </w:r>
    </w:p>
    <w:p>
      <w:pPr>
        <w:ind w:left="29" w:right="185" w:firstLine="479"/>
        <w:spacing w:before="154" w:line="355" w:lineRule="auto"/>
        <w:rPr>
          <w:rFonts w:ascii="SimSun" w:hAnsi="SimSun" w:eastAsia="SimSun" w:cs="SimSun"/>
          <w:sz w:val="24"/>
          <w:szCs w:val="24"/>
        </w:rPr>
      </w:pPr>
      <w:r>
        <w:rPr>
          <w:rFonts w:ascii="DengXian" w:hAnsi="DengXian" w:eastAsia="DengXian" w:cs="DengXian"/>
          <w:sz w:val="24"/>
          <w:szCs w:val="24"/>
          <w:spacing w:val="-1"/>
        </w:rPr>
        <w:t>C. </w:t>
      </w:r>
      <w:r>
        <w:rPr>
          <w:rFonts w:ascii="SimSun" w:hAnsi="SimSun" w:eastAsia="SimSun" w:cs="SimSun"/>
          <w:sz w:val="24"/>
          <w:szCs w:val="24"/>
          <w:spacing w:val="-1"/>
        </w:rPr>
        <w:t>取得证券从业资格、期货从业资格、注册会计师证书（</w:t>
      </w:r>
      <w:r>
        <w:rPr>
          <w:rFonts w:ascii="DengXian" w:hAnsi="DengXian" w:eastAsia="DengXian" w:cs="DengXian"/>
          <w:sz w:val="24"/>
          <w:szCs w:val="24"/>
          <w:spacing w:val="-1"/>
        </w:rPr>
        <w:t>CPA</w:t>
      </w:r>
      <w:r>
        <w:rPr>
          <w:rFonts w:ascii="SimSun" w:hAnsi="SimSun" w:eastAsia="SimSun" w:cs="SimSun"/>
          <w:sz w:val="24"/>
          <w:szCs w:val="24"/>
          <w:spacing w:val="-1"/>
        </w:rPr>
        <w:t>）或注册金</w:t>
      </w:r>
      <w:r>
        <w:rPr>
          <w:rFonts w:ascii="SimSun" w:hAnsi="SimSun" w:eastAsia="SimSun" w:cs="SimSun"/>
          <w:sz w:val="24"/>
          <w:szCs w:val="24"/>
          <w:spacing w:val="12"/>
        </w:rPr>
        <w:t xml:space="preserve"> </w:t>
      </w:r>
      <w:r>
        <w:rPr>
          <w:rFonts w:ascii="SimSun" w:hAnsi="SimSun" w:eastAsia="SimSun" w:cs="SimSun"/>
          <w:sz w:val="24"/>
          <w:szCs w:val="24"/>
          <w:spacing w:val="-1"/>
        </w:rPr>
        <w:t>融分析师证书（</w:t>
      </w:r>
      <w:r>
        <w:rPr>
          <w:rFonts w:ascii="DengXian" w:hAnsi="DengXian" w:eastAsia="DengXian" w:cs="DengXian"/>
          <w:sz w:val="24"/>
          <w:szCs w:val="24"/>
          <w:spacing w:val="-1"/>
        </w:rPr>
        <w:t>CFA</w:t>
      </w:r>
      <w:r>
        <w:rPr>
          <w:rFonts w:ascii="SimSun" w:hAnsi="SimSun" w:eastAsia="SimSun" w:cs="SimSun"/>
          <w:sz w:val="24"/>
          <w:szCs w:val="24"/>
          <w:spacing w:val="-1"/>
        </w:rPr>
        <w:t>）中的一项及以上</w:t>
      </w:r>
    </w:p>
    <w:p>
      <w:pPr>
        <w:ind w:left="516"/>
        <w:spacing w:before="16" w:line="220" w:lineRule="auto"/>
        <w:rPr>
          <w:rFonts w:ascii="SimSun" w:hAnsi="SimSun" w:eastAsia="SimSun" w:cs="SimSun"/>
          <w:sz w:val="24"/>
          <w:szCs w:val="24"/>
        </w:rPr>
      </w:pPr>
      <w:r>
        <w:rPr>
          <w:rFonts w:ascii="DengXian" w:hAnsi="DengXian" w:eastAsia="DengXian" w:cs="DengXian"/>
          <w:sz w:val="24"/>
          <w:szCs w:val="24"/>
          <w:spacing w:val="-1"/>
        </w:rPr>
        <w:t>D. </w:t>
      </w:r>
      <w:r>
        <w:rPr>
          <w:rFonts w:ascii="SimSun" w:hAnsi="SimSun" w:eastAsia="SimSun" w:cs="SimSun"/>
          <w:sz w:val="24"/>
          <w:szCs w:val="24"/>
          <w:spacing w:val="-1"/>
        </w:rPr>
        <w:t>本单位所配置的人员不符合以上任何一项描述</w:t>
      </w:r>
    </w:p>
    <w:p>
      <w:pPr>
        <w:ind w:left="504"/>
        <w:spacing w:before="155" w:line="220" w:lineRule="auto"/>
        <w:outlineLvl w:val="2"/>
        <w:rPr>
          <w:rFonts w:ascii="SimSun" w:hAnsi="SimSun" w:eastAsia="SimSun" w:cs="SimSun"/>
          <w:sz w:val="24"/>
          <w:szCs w:val="24"/>
        </w:rPr>
      </w:pPr>
      <w:r>
        <w:rPr>
          <w:rFonts w:ascii="DengXian" w:hAnsi="DengXian" w:eastAsia="DengXian" w:cs="DengXian"/>
          <w:sz w:val="24"/>
          <w:szCs w:val="24"/>
          <w:b/>
          <w:bCs/>
          <w:spacing w:val="-4"/>
        </w:rPr>
        <w:t>8.</w:t>
      </w:r>
      <w:r>
        <w:rPr>
          <w:rFonts w:ascii="SimSun" w:hAnsi="SimSun" w:eastAsia="SimSun" w:cs="SimSun"/>
          <w:sz w:val="24"/>
          <w:szCs w:val="24"/>
          <w:b/>
          <w:bCs/>
          <w:spacing w:val="-4"/>
        </w:rPr>
        <w:t>贵单位是否建立了金融产品投资相关的管理制度：</w:t>
      </w:r>
    </w:p>
    <w:p>
      <w:pPr>
        <w:ind w:left="497"/>
        <w:spacing w:before="193" w:line="220" w:lineRule="auto"/>
        <w:rPr>
          <w:rFonts w:ascii="SimSun" w:hAnsi="SimSun" w:eastAsia="SimSun" w:cs="SimSun"/>
          <w:sz w:val="24"/>
          <w:szCs w:val="24"/>
        </w:rPr>
      </w:pPr>
      <w:r>
        <w:rPr>
          <w:rFonts w:ascii="DengXian" w:hAnsi="DengXian" w:eastAsia="DengXian" w:cs="DengXian"/>
          <w:sz w:val="24"/>
          <w:szCs w:val="24"/>
          <w:spacing w:val="-1"/>
        </w:rPr>
        <w:t>A. </w:t>
      </w:r>
      <w:r>
        <w:rPr>
          <w:rFonts w:ascii="SimSun" w:hAnsi="SimSun" w:eastAsia="SimSun" w:cs="SimSun"/>
          <w:sz w:val="24"/>
          <w:szCs w:val="24"/>
          <w:spacing w:val="-1"/>
        </w:rPr>
        <w:t>没有。因为要保证操作的灵活性</w:t>
      </w:r>
    </w:p>
    <w:p>
      <w:pPr>
        <w:ind w:left="516"/>
        <w:spacing w:before="158" w:line="220" w:lineRule="auto"/>
        <w:rPr>
          <w:rFonts w:ascii="SimSun" w:hAnsi="SimSun" w:eastAsia="SimSun" w:cs="SimSun"/>
          <w:sz w:val="24"/>
          <w:szCs w:val="24"/>
        </w:rPr>
      </w:pPr>
      <w:r>
        <w:rPr>
          <w:rFonts w:ascii="DengXian" w:hAnsi="DengXian" w:eastAsia="DengXian" w:cs="DengXian"/>
          <w:sz w:val="24"/>
          <w:szCs w:val="24"/>
          <w:spacing w:val="-2"/>
        </w:rPr>
        <w:t>B.</w:t>
      </w:r>
      <w:r>
        <w:rPr>
          <w:rFonts w:ascii="DengXian" w:hAnsi="DengXian" w:eastAsia="DengXian" w:cs="DengXian"/>
          <w:sz w:val="24"/>
          <w:szCs w:val="24"/>
          <w:spacing w:val="42"/>
        </w:rPr>
        <w:t xml:space="preserve"> </w:t>
      </w:r>
      <w:r>
        <w:rPr>
          <w:rFonts w:ascii="SimSun" w:hAnsi="SimSun" w:eastAsia="SimSun" w:cs="SimSun"/>
          <w:sz w:val="24"/>
          <w:szCs w:val="24"/>
          <w:spacing w:val="-2"/>
        </w:rPr>
        <w:t>已建立。包括了分工和授权的要求，但未包括投资风险控制的规则</w:t>
      </w:r>
    </w:p>
    <w:p>
      <w:pPr>
        <w:ind w:left="24" w:right="131" w:firstLine="484"/>
        <w:spacing w:before="160" w:line="334" w:lineRule="auto"/>
        <w:rPr>
          <w:rFonts w:ascii="SimSun" w:hAnsi="SimSun" w:eastAsia="SimSun" w:cs="SimSun"/>
          <w:sz w:val="24"/>
          <w:szCs w:val="24"/>
        </w:rPr>
      </w:pPr>
      <w:r>
        <w:rPr>
          <w:rFonts w:ascii="DengXian" w:hAnsi="DengXian" w:eastAsia="DengXian" w:cs="DengXian"/>
          <w:sz w:val="24"/>
          <w:szCs w:val="24"/>
          <w:spacing w:val="-2"/>
        </w:rPr>
        <w:t>C.</w:t>
      </w:r>
      <w:r>
        <w:rPr>
          <w:rFonts w:ascii="DengXian" w:hAnsi="DengXian" w:eastAsia="DengXian" w:cs="DengXian"/>
          <w:sz w:val="24"/>
          <w:szCs w:val="24"/>
          <w:spacing w:val="52"/>
        </w:rPr>
        <w:t xml:space="preserve"> </w:t>
      </w:r>
      <w:r>
        <w:rPr>
          <w:rFonts w:ascii="SimSun" w:hAnsi="SimSun" w:eastAsia="SimSun" w:cs="SimSun"/>
          <w:sz w:val="24"/>
          <w:szCs w:val="24"/>
          <w:spacing w:val="-2"/>
        </w:rPr>
        <w:t>已建立。包括了分工与授权、风险控制等一系列与金融产品投资有关的</w:t>
      </w:r>
      <w:r>
        <w:rPr>
          <w:rFonts w:ascii="SimSun" w:hAnsi="SimSun" w:eastAsia="SimSun" w:cs="SimSun"/>
          <w:sz w:val="24"/>
          <w:szCs w:val="24"/>
        </w:rPr>
        <w:t xml:space="preserve"> </w:t>
      </w:r>
      <w:r>
        <w:rPr>
          <w:rFonts w:ascii="SimSun" w:hAnsi="SimSun" w:eastAsia="SimSun" w:cs="SimSun"/>
          <w:sz w:val="24"/>
          <w:szCs w:val="24"/>
          <w:spacing w:val="-3"/>
        </w:rPr>
        <w:t>规则</w:t>
      </w:r>
    </w:p>
    <w:p>
      <w:pPr>
        <w:ind w:left="504"/>
        <w:spacing w:before="33" w:line="220" w:lineRule="auto"/>
        <w:outlineLvl w:val="2"/>
        <w:rPr>
          <w:rFonts w:ascii="SimSun" w:hAnsi="SimSun" w:eastAsia="SimSun" w:cs="SimSun"/>
          <w:sz w:val="24"/>
          <w:szCs w:val="24"/>
        </w:rPr>
      </w:pPr>
      <w:r>
        <w:rPr>
          <w:rFonts w:ascii="DengXian" w:hAnsi="DengXian" w:eastAsia="DengXian" w:cs="DengXian"/>
          <w:sz w:val="24"/>
          <w:szCs w:val="24"/>
          <w:b/>
          <w:bCs/>
          <w:spacing w:val="-4"/>
        </w:rPr>
        <w:t>9.</w:t>
      </w:r>
      <w:r>
        <w:rPr>
          <w:rFonts w:ascii="SimSun" w:hAnsi="SimSun" w:eastAsia="SimSun" w:cs="SimSun"/>
          <w:sz w:val="24"/>
          <w:szCs w:val="24"/>
          <w:b/>
          <w:bCs/>
          <w:spacing w:val="-4"/>
        </w:rPr>
        <w:t>贵单位对证券期货投资知识的了解可描述为：</w:t>
      </w:r>
    </w:p>
    <w:p>
      <w:pPr>
        <w:ind w:left="497"/>
        <w:spacing w:before="189" w:line="220" w:lineRule="auto"/>
        <w:rPr>
          <w:rFonts w:ascii="SimSun" w:hAnsi="SimSun" w:eastAsia="SimSun" w:cs="SimSun"/>
          <w:sz w:val="24"/>
          <w:szCs w:val="24"/>
        </w:rPr>
      </w:pPr>
      <w:r>
        <w:rPr>
          <w:rFonts w:ascii="DengXian" w:hAnsi="DengXian" w:eastAsia="DengXian" w:cs="DengXian"/>
          <w:sz w:val="24"/>
          <w:szCs w:val="24"/>
          <w:spacing w:val="-2"/>
        </w:rPr>
        <w:t>A</w:t>
      </w:r>
      <w:r>
        <w:rPr>
          <w:rFonts w:ascii="DengXian" w:hAnsi="DengXian" w:eastAsia="DengXian" w:cs="DengXian"/>
          <w:sz w:val="24"/>
          <w:szCs w:val="24"/>
          <w:spacing w:val="-20"/>
        </w:rPr>
        <w:t xml:space="preserve"> </w:t>
      </w:r>
      <w:r>
        <w:rPr>
          <w:rFonts w:ascii="SimSun" w:hAnsi="SimSun" w:eastAsia="SimSun" w:cs="SimSun"/>
          <w:sz w:val="24"/>
          <w:szCs w:val="24"/>
          <w:spacing w:val="-2"/>
        </w:rPr>
        <w:t>．有限：基本没有掌握证券期货</w:t>
      </w:r>
      <w:r>
        <w:rPr>
          <w:rFonts w:ascii="SimSun" w:hAnsi="SimSun" w:eastAsia="SimSun" w:cs="SimSun"/>
          <w:sz w:val="24"/>
          <w:szCs w:val="24"/>
          <w:strike/>
          <w:spacing w:val="-2"/>
        </w:rPr>
        <w:t>投资</w:t>
      </w:r>
      <w:r>
        <w:rPr>
          <w:rFonts w:ascii="SimSun" w:hAnsi="SimSun" w:eastAsia="SimSun" w:cs="SimSun"/>
          <w:sz w:val="24"/>
          <w:szCs w:val="24"/>
          <w:spacing w:val="-2"/>
        </w:rPr>
        <w:t>交易知识的人员</w:t>
      </w:r>
    </w:p>
    <w:p>
      <w:pPr>
        <w:ind w:left="508" w:right="1451" w:firstLine="7"/>
        <w:spacing w:before="189" w:line="290" w:lineRule="auto"/>
        <w:rPr>
          <w:rFonts w:ascii="SimSun" w:hAnsi="SimSun" w:eastAsia="SimSun" w:cs="SimSun"/>
          <w:sz w:val="24"/>
          <w:szCs w:val="24"/>
        </w:rPr>
      </w:pPr>
      <w:r>
        <w:rPr>
          <w:rFonts w:ascii="DengXian" w:hAnsi="DengXian" w:eastAsia="DengXian" w:cs="DengXian"/>
          <w:sz w:val="24"/>
          <w:szCs w:val="24"/>
          <w:spacing w:val="-2"/>
        </w:rPr>
        <w:t>B</w:t>
      </w:r>
      <w:r>
        <w:rPr>
          <w:rFonts w:ascii="DengXian" w:hAnsi="DengXian" w:eastAsia="DengXian" w:cs="DengXian"/>
          <w:sz w:val="24"/>
          <w:szCs w:val="24"/>
          <w:spacing w:val="-34"/>
        </w:rPr>
        <w:t xml:space="preserve"> </w:t>
      </w:r>
      <w:r>
        <w:rPr>
          <w:rFonts w:ascii="SimSun" w:hAnsi="SimSun" w:eastAsia="SimSun" w:cs="SimSun"/>
          <w:sz w:val="24"/>
          <w:szCs w:val="24"/>
          <w:spacing w:val="-2"/>
        </w:rPr>
        <w:t>．一般：对证券期货产品及相关风险具有基本的知识和理解</w:t>
      </w:r>
      <w:r>
        <w:rPr>
          <w:rFonts w:ascii="SimSun" w:hAnsi="SimSun" w:eastAsia="SimSun" w:cs="SimSun"/>
          <w:sz w:val="24"/>
          <w:szCs w:val="24"/>
        </w:rPr>
        <w:t xml:space="preserve"> </w:t>
      </w:r>
      <w:r>
        <w:rPr>
          <w:rFonts w:ascii="DengXian" w:hAnsi="DengXian" w:eastAsia="DengXian" w:cs="DengXian"/>
          <w:sz w:val="24"/>
          <w:szCs w:val="24"/>
          <w:spacing w:val="-2"/>
        </w:rPr>
        <w:t>C</w:t>
      </w:r>
      <w:r>
        <w:rPr>
          <w:rFonts w:ascii="DengXian" w:hAnsi="DengXian" w:eastAsia="DengXian" w:cs="DengXian"/>
          <w:sz w:val="24"/>
          <w:szCs w:val="24"/>
          <w:spacing w:val="-28"/>
        </w:rPr>
        <w:t xml:space="preserve"> </w:t>
      </w:r>
      <w:r>
        <w:rPr>
          <w:rFonts w:ascii="SimSun" w:hAnsi="SimSun" w:eastAsia="SimSun" w:cs="SimSun"/>
          <w:sz w:val="24"/>
          <w:szCs w:val="24"/>
          <w:spacing w:val="-2"/>
        </w:rPr>
        <w:t>．丰富：对证券期货产品及相关风险具有丰富的知识和理解</w:t>
      </w:r>
    </w:p>
    <w:p>
      <w:pPr>
        <w:ind w:left="25" w:right="234" w:firstLine="490"/>
        <w:spacing w:before="189" w:line="360" w:lineRule="auto"/>
        <w:rPr>
          <w:rFonts w:ascii="SimSun" w:hAnsi="SimSun" w:eastAsia="SimSun" w:cs="SimSun"/>
          <w:sz w:val="24"/>
          <w:szCs w:val="24"/>
        </w:rPr>
      </w:pPr>
      <w:r>
        <w:rPr>
          <w:rFonts w:ascii="DengXian" w:hAnsi="DengXian" w:eastAsia="DengXian" w:cs="DengXian"/>
          <w:sz w:val="24"/>
          <w:szCs w:val="24"/>
          <w:spacing w:val="-2"/>
        </w:rPr>
        <w:t>D</w:t>
      </w:r>
      <w:r>
        <w:rPr>
          <w:rFonts w:ascii="DengXian" w:hAnsi="DengXian" w:eastAsia="DengXian" w:cs="DengXian"/>
          <w:sz w:val="24"/>
          <w:szCs w:val="24"/>
          <w:spacing w:val="-24"/>
        </w:rPr>
        <w:t xml:space="preserve"> </w:t>
      </w:r>
      <w:r>
        <w:rPr>
          <w:rFonts w:ascii="SimSun" w:hAnsi="SimSun" w:eastAsia="SimSun" w:cs="SimSun"/>
          <w:sz w:val="24"/>
          <w:szCs w:val="24"/>
          <w:spacing w:val="-2"/>
        </w:rPr>
        <w:t>．非常丰富：具有专业的证券期货产品及相关风险知识，且理解深入的</w:t>
      </w:r>
      <w:r>
        <w:rPr>
          <w:rFonts w:ascii="SimSun" w:hAnsi="SimSun" w:eastAsia="SimSun" w:cs="SimSun"/>
          <w:sz w:val="24"/>
          <w:szCs w:val="24"/>
        </w:rPr>
        <w:t xml:space="preserve"> </w:t>
      </w:r>
      <w:r>
        <w:rPr>
          <w:rFonts w:ascii="SimSun" w:hAnsi="SimSun" w:eastAsia="SimSun" w:cs="SimSun"/>
          <w:sz w:val="24"/>
          <w:szCs w:val="24"/>
          <w:spacing w:val="-3"/>
        </w:rPr>
        <w:t>人员</w:t>
      </w:r>
    </w:p>
    <w:p>
      <w:pPr>
        <w:ind w:left="511"/>
        <w:spacing w:line="220" w:lineRule="auto"/>
        <w:outlineLvl w:val="2"/>
        <w:rPr>
          <w:rFonts w:ascii="SimSun" w:hAnsi="SimSun" w:eastAsia="SimSun" w:cs="SimSun"/>
          <w:sz w:val="24"/>
          <w:szCs w:val="24"/>
        </w:rPr>
      </w:pPr>
      <w:r>
        <w:rPr>
          <w:rFonts w:ascii="DengXian" w:hAnsi="DengXian" w:eastAsia="DengXian" w:cs="DengXian"/>
          <w:sz w:val="24"/>
          <w:szCs w:val="24"/>
          <w:b/>
          <w:bCs/>
          <w:spacing w:val="-3"/>
        </w:rPr>
        <w:t>10.</w:t>
      </w:r>
      <w:r>
        <w:rPr>
          <w:rFonts w:ascii="SimSun" w:hAnsi="SimSun" w:eastAsia="SimSun" w:cs="SimSun"/>
          <w:sz w:val="24"/>
          <w:szCs w:val="24"/>
          <w:b/>
          <w:bCs/>
          <w:spacing w:val="-3"/>
        </w:rPr>
        <w:t>贵单位的投资经验可以被概括为：</w:t>
      </w:r>
    </w:p>
    <w:p>
      <w:pPr>
        <w:ind w:left="497"/>
        <w:spacing w:before="188" w:line="220" w:lineRule="auto"/>
        <w:rPr>
          <w:rFonts w:ascii="SimSun" w:hAnsi="SimSun" w:eastAsia="SimSun" w:cs="SimSun"/>
          <w:sz w:val="24"/>
          <w:szCs w:val="24"/>
        </w:rPr>
      </w:pPr>
      <w:r>
        <w:rPr>
          <w:rFonts w:ascii="DengXian" w:hAnsi="DengXian" w:eastAsia="DengXian" w:cs="DengXian"/>
          <w:sz w:val="24"/>
          <w:szCs w:val="24"/>
          <w:spacing w:val="-2"/>
        </w:rPr>
        <w:t>A</w:t>
      </w:r>
      <w:r>
        <w:rPr>
          <w:rFonts w:ascii="DengXian" w:hAnsi="DengXian" w:eastAsia="DengXian" w:cs="DengXian"/>
          <w:sz w:val="24"/>
          <w:szCs w:val="24"/>
          <w:spacing w:val="-16"/>
        </w:rPr>
        <w:t xml:space="preserve"> </w:t>
      </w:r>
      <w:r>
        <w:rPr>
          <w:rFonts w:ascii="SimSun" w:hAnsi="SimSun" w:eastAsia="SimSun" w:cs="SimSun"/>
          <w:sz w:val="24"/>
          <w:szCs w:val="24"/>
          <w:spacing w:val="-2"/>
        </w:rPr>
        <w:t>．除银行活期账户和定期存款外，基本没有其他投资经验</w:t>
      </w:r>
    </w:p>
    <w:p>
      <w:pPr>
        <w:ind w:left="24" w:right="25" w:firstLine="491"/>
        <w:spacing w:before="187" w:line="293" w:lineRule="auto"/>
        <w:rPr>
          <w:rFonts w:ascii="SimSun" w:hAnsi="SimSun" w:eastAsia="SimSun" w:cs="SimSun"/>
          <w:sz w:val="24"/>
          <w:szCs w:val="24"/>
        </w:rPr>
      </w:pPr>
      <w:r>
        <w:rPr>
          <w:rFonts w:ascii="DengXian" w:hAnsi="DengXian" w:eastAsia="DengXian" w:cs="DengXian"/>
          <w:sz w:val="24"/>
          <w:szCs w:val="24"/>
          <w:spacing w:val="-2"/>
        </w:rPr>
        <w:t>B</w:t>
      </w:r>
      <w:r>
        <w:rPr>
          <w:rFonts w:ascii="DengXian" w:hAnsi="DengXian" w:eastAsia="DengXian" w:cs="DengXian"/>
          <w:sz w:val="24"/>
          <w:szCs w:val="24"/>
          <w:spacing w:val="-23"/>
        </w:rPr>
        <w:t xml:space="preserve"> </w:t>
      </w:r>
      <w:r>
        <w:rPr>
          <w:rFonts w:ascii="SimSun" w:hAnsi="SimSun" w:eastAsia="SimSun" w:cs="SimSun"/>
          <w:sz w:val="24"/>
          <w:szCs w:val="24"/>
          <w:spacing w:val="-2"/>
        </w:rPr>
        <w:t>．除银行活期账户和定期存款外，购买过基金、保险等理财产品，但还需</w:t>
      </w:r>
      <w:r>
        <w:rPr>
          <w:rFonts w:ascii="SimSun" w:hAnsi="SimSun" w:eastAsia="SimSun" w:cs="SimSun"/>
          <w:sz w:val="24"/>
          <w:szCs w:val="24"/>
        </w:rPr>
        <w:t xml:space="preserve"> </w:t>
      </w:r>
      <w:r>
        <w:rPr>
          <w:rFonts w:ascii="SimSun" w:hAnsi="SimSun" w:eastAsia="SimSun" w:cs="SimSun"/>
          <w:sz w:val="24"/>
          <w:szCs w:val="24"/>
          <w:spacing w:val="-2"/>
        </w:rPr>
        <w:t>要进一步的指导</w:t>
      </w:r>
    </w:p>
    <w:p>
      <w:pPr>
        <w:ind w:left="27" w:right="251" w:firstLine="481"/>
        <w:spacing w:before="177" w:line="360" w:lineRule="auto"/>
        <w:rPr>
          <w:rFonts w:ascii="SimSun" w:hAnsi="SimSun" w:eastAsia="SimSun" w:cs="SimSun"/>
          <w:sz w:val="24"/>
          <w:szCs w:val="24"/>
        </w:rPr>
      </w:pPr>
      <w:r>
        <w:rPr>
          <w:rFonts w:ascii="DengXian" w:hAnsi="DengXian" w:eastAsia="DengXian" w:cs="DengXian"/>
          <w:sz w:val="24"/>
          <w:szCs w:val="24"/>
          <w:spacing w:val="-2"/>
        </w:rPr>
        <w:t>C</w:t>
      </w:r>
      <w:r>
        <w:rPr>
          <w:rFonts w:ascii="DengXian" w:hAnsi="DengXian" w:eastAsia="DengXian" w:cs="DengXian"/>
          <w:sz w:val="24"/>
          <w:szCs w:val="24"/>
          <w:spacing w:val="-18"/>
        </w:rPr>
        <w:t xml:space="preserve"> </w:t>
      </w:r>
      <w:r>
        <w:rPr>
          <w:rFonts w:ascii="SimSun" w:hAnsi="SimSun" w:eastAsia="SimSun" w:cs="SimSun"/>
          <w:sz w:val="24"/>
          <w:szCs w:val="24"/>
          <w:spacing w:val="-2"/>
        </w:rPr>
        <w:t>．本单位具有比较投资经验，参与过股票、基金等产品的交易，并倾向</w:t>
      </w:r>
      <w:r>
        <w:rPr>
          <w:rFonts w:ascii="SimSun" w:hAnsi="SimSun" w:eastAsia="SimSun" w:cs="SimSun"/>
          <w:sz w:val="24"/>
          <w:szCs w:val="24"/>
        </w:rPr>
        <w:t xml:space="preserve"> </w:t>
      </w:r>
      <w:r>
        <w:rPr>
          <w:rFonts w:ascii="SimSun" w:hAnsi="SimSun" w:eastAsia="SimSun" w:cs="SimSun"/>
          <w:sz w:val="24"/>
          <w:szCs w:val="24"/>
          <w:spacing w:val="-2"/>
        </w:rPr>
        <w:t>于自己做出投资决策</w:t>
      </w:r>
    </w:p>
    <w:p>
      <w:pPr>
        <w:ind w:left="516"/>
        <w:spacing w:before="1" w:line="219" w:lineRule="auto"/>
        <w:rPr>
          <w:rFonts w:ascii="SimSun" w:hAnsi="SimSun" w:eastAsia="SimSun" w:cs="SimSun"/>
          <w:sz w:val="24"/>
          <w:szCs w:val="24"/>
        </w:rPr>
      </w:pPr>
      <w:r>
        <w:rPr>
          <w:rFonts w:ascii="DengXian" w:hAnsi="DengXian" w:eastAsia="DengXian" w:cs="DengXian"/>
          <w:sz w:val="24"/>
          <w:szCs w:val="24"/>
          <w:spacing w:val="-2"/>
        </w:rPr>
        <w:t>D</w:t>
      </w:r>
      <w:r>
        <w:rPr>
          <w:rFonts w:ascii="DengXian" w:hAnsi="DengXian" w:eastAsia="DengXian" w:cs="DengXian"/>
          <w:sz w:val="24"/>
          <w:szCs w:val="24"/>
          <w:spacing w:val="-28"/>
        </w:rPr>
        <w:t xml:space="preserve"> </w:t>
      </w:r>
      <w:r>
        <w:rPr>
          <w:rFonts w:ascii="SimSun" w:hAnsi="SimSun" w:eastAsia="SimSun" w:cs="SimSun"/>
          <w:sz w:val="24"/>
          <w:szCs w:val="24"/>
          <w:spacing w:val="-2"/>
        </w:rPr>
        <w:t>．本单位对于投资相当有经验，参与过权证或创业板等产品的交易</w:t>
      </w:r>
    </w:p>
    <w:p>
      <w:pPr>
        <w:ind w:left="516"/>
        <w:spacing w:before="191" w:line="220" w:lineRule="auto"/>
        <w:rPr>
          <w:rFonts w:ascii="SimSun" w:hAnsi="SimSun" w:eastAsia="SimSun" w:cs="SimSun"/>
          <w:sz w:val="24"/>
          <w:szCs w:val="24"/>
        </w:rPr>
      </w:pPr>
      <w:r>
        <w:rPr>
          <w:rFonts w:ascii="DengXian" w:hAnsi="DengXian" w:eastAsia="DengXian" w:cs="DengXian"/>
          <w:sz w:val="24"/>
          <w:szCs w:val="24"/>
          <w:spacing w:val="-2"/>
        </w:rPr>
        <w:t>E</w:t>
      </w:r>
      <w:r>
        <w:rPr>
          <w:rFonts w:ascii="DengXian" w:hAnsi="DengXian" w:eastAsia="DengXian" w:cs="DengXian"/>
          <w:sz w:val="24"/>
          <w:szCs w:val="24"/>
          <w:spacing w:val="-31"/>
        </w:rPr>
        <w:t xml:space="preserve"> </w:t>
      </w:r>
      <w:r>
        <w:rPr>
          <w:rFonts w:ascii="SimSun" w:hAnsi="SimSun" w:eastAsia="SimSun" w:cs="SimSun"/>
          <w:sz w:val="24"/>
          <w:szCs w:val="24"/>
          <w:spacing w:val="-2"/>
        </w:rPr>
        <w:t>．本单位对于投资非常有经验，参与期货或其它复杂衍生品交易</w:t>
      </w:r>
    </w:p>
    <w:p>
      <w:pPr>
        <w:ind w:right="39"/>
        <w:spacing w:before="190" w:line="220" w:lineRule="auto"/>
        <w:outlineLvl w:val="2"/>
        <w:jc w:val="right"/>
        <w:rPr>
          <w:rFonts w:ascii="SimSun" w:hAnsi="SimSun" w:eastAsia="SimSun" w:cs="SimSun"/>
          <w:sz w:val="24"/>
          <w:szCs w:val="24"/>
        </w:rPr>
      </w:pPr>
      <w:r>
        <w:rPr>
          <w:rFonts w:ascii="DengXian" w:hAnsi="DengXian" w:eastAsia="DengXian" w:cs="DengXian"/>
          <w:sz w:val="24"/>
          <w:szCs w:val="24"/>
          <w:b/>
          <w:bCs/>
          <w:spacing w:val="-5"/>
        </w:rPr>
        <w:t>11.</w:t>
      </w:r>
      <w:r>
        <w:rPr>
          <w:rFonts w:ascii="SimSun" w:hAnsi="SimSun" w:eastAsia="SimSun" w:cs="SimSun"/>
          <w:sz w:val="24"/>
          <w:szCs w:val="24"/>
          <w:b/>
          <w:bCs/>
          <w:spacing w:val="-5"/>
        </w:rPr>
        <w:t>有一位交易者一个月内做了</w:t>
      </w:r>
      <w:r>
        <w:rPr>
          <w:rFonts w:ascii="SimSun" w:hAnsi="SimSun" w:eastAsia="SimSun" w:cs="SimSun"/>
          <w:sz w:val="24"/>
          <w:szCs w:val="24"/>
          <w:spacing w:val="-41"/>
        </w:rPr>
        <w:t xml:space="preserve"> </w:t>
      </w:r>
      <w:r>
        <w:rPr>
          <w:rFonts w:ascii="DengXian" w:hAnsi="DengXian" w:eastAsia="DengXian" w:cs="DengXian"/>
          <w:sz w:val="24"/>
          <w:szCs w:val="24"/>
          <w:b/>
          <w:bCs/>
          <w:spacing w:val="-5"/>
        </w:rPr>
        <w:t>15 </w:t>
      </w:r>
      <w:r>
        <w:rPr>
          <w:rFonts w:ascii="SimSun" w:hAnsi="SimSun" w:eastAsia="SimSun" w:cs="SimSun"/>
          <w:sz w:val="24"/>
          <w:szCs w:val="24"/>
          <w:b/>
          <w:bCs/>
          <w:spacing w:val="-5"/>
        </w:rPr>
        <w:t>笔交易（同一品种买卖各一次算一笔</w:t>
      </w:r>
      <w:r>
        <w:rPr>
          <w:rFonts w:ascii="SimSun" w:hAnsi="SimSun" w:eastAsia="SimSun" w:cs="SimSun"/>
          <w:sz w:val="24"/>
          <w:szCs w:val="24"/>
          <w:b/>
          <w:bCs/>
          <w:spacing w:val="-30"/>
        </w:rPr>
        <w:t>），</w:t>
      </w:r>
    </w:p>
    <w:p>
      <w:pPr>
        <w:ind w:left="26"/>
        <w:spacing w:before="189" w:line="220" w:lineRule="auto"/>
        <w:rPr>
          <w:rFonts w:ascii="SimSun" w:hAnsi="SimSun" w:eastAsia="SimSun" w:cs="SimSun"/>
          <w:sz w:val="24"/>
          <w:szCs w:val="24"/>
        </w:rPr>
      </w:pPr>
      <w:r>
        <w:rPr>
          <w:rFonts w:ascii="SimSun" w:hAnsi="SimSun" w:eastAsia="SimSun" w:cs="SimSun"/>
          <w:sz w:val="24"/>
          <w:szCs w:val="24"/>
          <w:b/>
          <w:bCs/>
          <w:spacing w:val="-5"/>
        </w:rPr>
        <w:t>贵单位认为这样的交易频率：</w:t>
      </w:r>
    </w:p>
    <w:p>
      <w:pPr>
        <w:ind w:left="515" w:right="6726" w:hanging="18"/>
        <w:spacing w:before="181" w:line="355" w:lineRule="auto"/>
        <w:rPr>
          <w:rFonts w:ascii="SimSun" w:hAnsi="SimSun" w:eastAsia="SimSun" w:cs="SimSun"/>
          <w:sz w:val="24"/>
          <w:szCs w:val="24"/>
        </w:rPr>
      </w:pPr>
      <w:r>
        <w:rPr>
          <w:rFonts w:ascii="DengXian" w:hAnsi="DengXian" w:eastAsia="DengXian" w:cs="DengXian"/>
          <w:sz w:val="24"/>
          <w:szCs w:val="24"/>
          <w:spacing w:val="-7"/>
        </w:rPr>
        <w:t>A</w:t>
      </w:r>
      <w:r>
        <w:rPr>
          <w:rFonts w:ascii="DengXian" w:hAnsi="DengXian" w:eastAsia="DengXian" w:cs="DengXian"/>
          <w:sz w:val="24"/>
          <w:szCs w:val="24"/>
          <w:spacing w:val="-33"/>
        </w:rPr>
        <w:t xml:space="preserve"> </w:t>
      </w:r>
      <w:r>
        <w:rPr>
          <w:rFonts w:ascii="SimSun" w:hAnsi="SimSun" w:eastAsia="SimSun" w:cs="SimSun"/>
          <w:sz w:val="24"/>
          <w:szCs w:val="24"/>
          <w:spacing w:val="-7"/>
        </w:rPr>
        <w:t>．太高了</w:t>
      </w:r>
      <w:r>
        <w:rPr>
          <w:rFonts w:ascii="SimSun" w:hAnsi="SimSun" w:eastAsia="SimSun" w:cs="SimSun"/>
          <w:sz w:val="24"/>
          <w:szCs w:val="24"/>
        </w:rPr>
        <w:t xml:space="preserve"> </w:t>
      </w:r>
      <w:r>
        <w:rPr>
          <w:rFonts w:ascii="DengXian" w:hAnsi="DengXian" w:eastAsia="DengXian" w:cs="DengXian"/>
          <w:sz w:val="24"/>
          <w:szCs w:val="24"/>
          <w:spacing w:val="-13"/>
        </w:rPr>
        <w:t>B</w:t>
      </w:r>
      <w:r>
        <w:rPr>
          <w:rFonts w:ascii="DengXian" w:hAnsi="DengXian" w:eastAsia="DengXian" w:cs="DengXian"/>
          <w:sz w:val="24"/>
          <w:szCs w:val="24"/>
          <w:spacing w:val="-32"/>
        </w:rPr>
        <w:t xml:space="preserve"> </w:t>
      </w:r>
      <w:r>
        <w:rPr>
          <w:rFonts w:ascii="SimSun" w:hAnsi="SimSun" w:eastAsia="SimSun" w:cs="SimSun"/>
          <w:sz w:val="24"/>
          <w:szCs w:val="24"/>
          <w:spacing w:val="-13"/>
        </w:rPr>
        <w:t>．偏高</w:t>
      </w:r>
    </w:p>
    <w:p>
      <w:pPr>
        <w:ind w:left="508"/>
        <w:spacing w:before="11" w:line="221" w:lineRule="auto"/>
        <w:rPr>
          <w:rFonts w:ascii="SimSun" w:hAnsi="SimSun" w:eastAsia="SimSun" w:cs="SimSun"/>
          <w:sz w:val="24"/>
          <w:szCs w:val="24"/>
        </w:rPr>
      </w:pPr>
      <w:r>
        <w:rPr>
          <w:rFonts w:ascii="DengXian" w:hAnsi="DengXian" w:eastAsia="DengXian" w:cs="DengXian"/>
          <w:sz w:val="24"/>
          <w:szCs w:val="24"/>
          <w:spacing w:val="-10"/>
        </w:rPr>
        <w:t>C</w:t>
      </w:r>
      <w:r>
        <w:rPr>
          <w:rFonts w:ascii="DengXian" w:hAnsi="DengXian" w:eastAsia="DengXian" w:cs="DengXian"/>
          <w:sz w:val="24"/>
          <w:szCs w:val="24"/>
          <w:spacing w:val="-34"/>
        </w:rPr>
        <w:t xml:space="preserve"> </w:t>
      </w:r>
      <w:r>
        <w:rPr>
          <w:rFonts w:ascii="SimSun" w:hAnsi="SimSun" w:eastAsia="SimSun" w:cs="SimSun"/>
          <w:sz w:val="24"/>
          <w:szCs w:val="24"/>
          <w:spacing w:val="-10"/>
        </w:rPr>
        <w:t>．正常</w:t>
      </w:r>
    </w:p>
    <w:p>
      <w:pPr>
        <w:spacing w:line="221" w:lineRule="auto"/>
        <w:sectPr>
          <w:pgSz w:w="11907" w:h="16839"/>
          <w:pgMar w:top="1428" w:right="1785" w:bottom="0" w:left="1785" w:header="0" w:footer="0" w:gutter="0"/>
        </w:sectPr>
        <w:rPr>
          <w:rFonts w:ascii="SimSun" w:hAnsi="SimSun" w:eastAsia="SimSun" w:cs="SimSun"/>
          <w:sz w:val="24"/>
          <w:szCs w:val="24"/>
        </w:rPr>
      </w:pPr>
    </w:p>
    <w:p>
      <w:pPr>
        <w:ind w:left="516"/>
        <w:spacing w:before="48" w:line="220" w:lineRule="auto"/>
        <w:rPr>
          <w:rFonts w:ascii="SimSun" w:hAnsi="SimSun" w:eastAsia="SimSun" w:cs="SimSun"/>
          <w:sz w:val="24"/>
          <w:szCs w:val="24"/>
        </w:rPr>
      </w:pPr>
      <w:r>
        <w:rPr>
          <w:rFonts w:ascii="DengXian" w:hAnsi="DengXian" w:eastAsia="DengXian" w:cs="DengXian"/>
          <w:sz w:val="24"/>
          <w:szCs w:val="24"/>
          <w:spacing w:val="-13"/>
        </w:rPr>
        <w:t>D</w:t>
      </w:r>
      <w:r>
        <w:rPr>
          <w:rFonts w:ascii="DengXian" w:hAnsi="DengXian" w:eastAsia="DengXian" w:cs="DengXian"/>
          <w:sz w:val="24"/>
          <w:szCs w:val="24"/>
          <w:spacing w:val="-32"/>
        </w:rPr>
        <w:t xml:space="preserve"> </w:t>
      </w:r>
      <w:r>
        <w:rPr>
          <w:rFonts w:ascii="SimSun" w:hAnsi="SimSun" w:eastAsia="SimSun" w:cs="SimSun"/>
          <w:sz w:val="24"/>
          <w:szCs w:val="24"/>
          <w:spacing w:val="-13"/>
        </w:rPr>
        <w:t>．偏低</w:t>
      </w:r>
    </w:p>
    <w:p>
      <w:pPr>
        <w:ind w:left="511"/>
        <w:spacing w:before="188" w:line="220" w:lineRule="auto"/>
        <w:outlineLvl w:val="2"/>
        <w:rPr>
          <w:rFonts w:ascii="SimSun" w:hAnsi="SimSun" w:eastAsia="SimSun" w:cs="SimSun"/>
          <w:sz w:val="24"/>
          <w:szCs w:val="24"/>
        </w:rPr>
      </w:pPr>
      <w:r>
        <w:rPr>
          <w:rFonts w:ascii="DengXian" w:hAnsi="DengXian" w:eastAsia="DengXian" w:cs="DengXian"/>
          <w:sz w:val="24"/>
          <w:szCs w:val="24"/>
          <w:b/>
          <w:bCs/>
          <w:spacing w:val="-2"/>
        </w:rPr>
        <w:t>12.</w:t>
      </w:r>
      <w:r>
        <w:rPr>
          <w:rFonts w:ascii="SimSun" w:hAnsi="SimSun" w:eastAsia="SimSun" w:cs="SimSun"/>
          <w:sz w:val="24"/>
          <w:szCs w:val="24"/>
          <w:b/>
          <w:bCs/>
          <w:spacing w:val="-2"/>
        </w:rPr>
        <w:t>过去一年时间内，贵单位购买的不同产品或接受的不同服务（含</w:t>
      </w:r>
      <w:r>
        <w:rPr>
          <w:rFonts w:ascii="SimSun" w:hAnsi="SimSun" w:eastAsia="SimSun" w:cs="SimSun"/>
          <w:sz w:val="24"/>
          <w:szCs w:val="24"/>
          <w:b/>
          <w:bCs/>
          <w:spacing w:val="-3"/>
        </w:rPr>
        <w:t>同一类</w:t>
      </w:r>
    </w:p>
    <w:p>
      <w:pPr>
        <w:ind w:left="31"/>
        <w:spacing w:before="192" w:line="220" w:lineRule="auto"/>
        <w:rPr>
          <w:rFonts w:ascii="SimSun" w:hAnsi="SimSun" w:eastAsia="SimSun" w:cs="SimSun"/>
          <w:sz w:val="24"/>
          <w:szCs w:val="24"/>
        </w:rPr>
      </w:pPr>
      <w:r>
        <w:rPr>
          <w:rFonts w:ascii="SimSun" w:hAnsi="SimSun" w:eastAsia="SimSun" w:cs="SimSun"/>
          <w:sz w:val="24"/>
          <w:szCs w:val="24"/>
          <w:b/>
          <w:bCs/>
          <w:spacing w:val="-5"/>
        </w:rPr>
        <w:t>型的不同产品或服务）的数量是：</w:t>
      </w:r>
    </w:p>
    <w:p>
      <w:pPr>
        <w:ind w:left="497"/>
        <w:spacing w:before="178" w:line="220" w:lineRule="auto"/>
        <w:rPr>
          <w:rFonts w:ascii="SimSun" w:hAnsi="SimSun" w:eastAsia="SimSun" w:cs="SimSun"/>
          <w:sz w:val="24"/>
          <w:szCs w:val="24"/>
        </w:rPr>
      </w:pPr>
      <w:r>
        <w:rPr>
          <w:rFonts w:ascii="DengXian" w:hAnsi="DengXian" w:eastAsia="DengXian" w:cs="DengXian"/>
          <w:sz w:val="24"/>
          <w:szCs w:val="24"/>
          <w:spacing w:val="-6"/>
        </w:rPr>
        <w:t>A</w:t>
      </w:r>
      <w:r>
        <w:rPr>
          <w:rFonts w:ascii="DengXian" w:hAnsi="DengXian" w:eastAsia="DengXian" w:cs="DengXian"/>
          <w:sz w:val="24"/>
          <w:szCs w:val="24"/>
          <w:spacing w:val="-29"/>
        </w:rPr>
        <w:t xml:space="preserve"> </w:t>
      </w:r>
      <w:r>
        <w:rPr>
          <w:rFonts w:ascii="SimSun" w:hAnsi="SimSun" w:eastAsia="SimSun" w:cs="SimSun"/>
          <w:sz w:val="24"/>
          <w:szCs w:val="24"/>
          <w:spacing w:val="-6"/>
        </w:rPr>
        <w:t>．</w:t>
      </w:r>
      <w:r>
        <w:rPr>
          <w:rFonts w:ascii="DengXian" w:hAnsi="DengXian" w:eastAsia="DengXian" w:cs="DengXian"/>
          <w:sz w:val="24"/>
          <w:szCs w:val="24"/>
          <w:spacing w:val="-6"/>
        </w:rPr>
        <w:t>5 </w:t>
      </w:r>
      <w:r>
        <w:rPr>
          <w:rFonts w:ascii="SimSun" w:hAnsi="SimSun" w:eastAsia="SimSun" w:cs="SimSun"/>
          <w:sz w:val="24"/>
          <w:szCs w:val="24"/>
          <w:spacing w:val="-6"/>
        </w:rPr>
        <w:t>个以下</w:t>
      </w:r>
    </w:p>
    <w:p>
      <w:pPr>
        <w:ind w:left="508" w:right="6282" w:firstLine="7"/>
        <w:spacing w:before="189" w:line="313" w:lineRule="auto"/>
        <w:rPr>
          <w:rFonts w:ascii="SimSun" w:hAnsi="SimSun" w:eastAsia="SimSun" w:cs="SimSun"/>
          <w:sz w:val="24"/>
          <w:szCs w:val="24"/>
        </w:rPr>
      </w:pPr>
      <w:r>
        <w:rPr>
          <w:rFonts w:ascii="DengXian" w:hAnsi="DengXian" w:eastAsia="DengXian" w:cs="DengXian"/>
          <w:sz w:val="24"/>
          <w:szCs w:val="24"/>
          <w:spacing w:val="-11"/>
        </w:rPr>
        <w:t>B</w:t>
      </w:r>
      <w:r>
        <w:rPr>
          <w:rFonts w:ascii="DengXian" w:hAnsi="DengXian" w:eastAsia="DengXian" w:cs="DengXian"/>
          <w:sz w:val="24"/>
          <w:szCs w:val="24"/>
          <w:spacing w:val="-32"/>
        </w:rPr>
        <w:t xml:space="preserve"> </w:t>
      </w:r>
      <w:r>
        <w:rPr>
          <w:rFonts w:ascii="SimSun" w:hAnsi="SimSun" w:eastAsia="SimSun" w:cs="SimSun"/>
          <w:sz w:val="24"/>
          <w:szCs w:val="24"/>
          <w:spacing w:val="-11"/>
        </w:rPr>
        <w:t>．</w:t>
      </w:r>
      <w:r>
        <w:rPr>
          <w:rFonts w:ascii="DengXian" w:hAnsi="DengXian" w:eastAsia="DengXian" w:cs="DengXian"/>
          <w:sz w:val="24"/>
          <w:szCs w:val="24"/>
          <w:spacing w:val="-11"/>
        </w:rPr>
        <w:t>6 </w:t>
      </w:r>
      <w:r>
        <w:rPr>
          <w:rFonts w:ascii="SimSun" w:hAnsi="SimSun" w:eastAsia="SimSun" w:cs="SimSun"/>
          <w:sz w:val="24"/>
          <w:szCs w:val="24"/>
          <w:spacing w:val="-11"/>
        </w:rPr>
        <w:t>至</w:t>
      </w:r>
      <w:r>
        <w:rPr>
          <w:rFonts w:ascii="SimSun" w:hAnsi="SimSun" w:eastAsia="SimSun" w:cs="SimSun"/>
          <w:sz w:val="24"/>
          <w:szCs w:val="24"/>
          <w:spacing w:val="-42"/>
        </w:rPr>
        <w:t xml:space="preserve"> </w:t>
      </w:r>
      <w:r>
        <w:rPr>
          <w:rFonts w:ascii="DengXian" w:hAnsi="DengXian" w:eastAsia="DengXian" w:cs="DengXian"/>
          <w:sz w:val="24"/>
          <w:szCs w:val="24"/>
          <w:spacing w:val="-11"/>
        </w:rPr>
        <w:t>10</w:t>
      </w:r>
      <w:r>
        <w:rPr>
          <w:rFonts w:ascii="DengXian" w:hAnsi="DengXian" w:eastAsia="DengXian" w:cs="DengXian"/>
          <w:sz w:val="24"/>
          <w:szCs w:val="24"/>
          <w:spacing w:val="4"/>
        </w:rPr>
        <w:t xml:space="preserve"> </w:t>
      </w:r>
      <w:r>
        <w:rPr>
          <w:rFonts w:ascii="SimSun" w:hAnsi="SimSun" w:eastAsia="SimSun" w:cs="SimSun"/>
          <w:sz w:val="24"/>
          <w:szCs w:val="24"/>
          <w:spacing w:val="-11"/>
        </w:rPr>
        <w:t>个</w:t>
      </w:r>
      <w:r>
        <w:rPr>
          <w:rFonts w:ascii="SimSun" w:hAnsi="SimSun" w:eastAsia="SimSun" w:cs="SimSun"/>
          <w:sz w:val="24"/>
          <w:szCs w:val="24"/>
        </w:rPr>
        <w:t xml:space="preserve">  </w:t>
      </w:r>
      <w:r>
        <w:rPr>
          <w:rFonts w:ascii="DengXian" w:hAnsi="DengXian" w:eastAsia="DengXian" w:cs="DengXian"/>
          <w:sz w:val="24"/>
          <w:szCs w:val="24"/>
          <w:spacing w:val="-9"/>
        </w:rPr>
        <w:t>C</w:t>
      </w:r>
      <w:r>
        <w:rPr>
          <w:rFonts w:ascii="DengXian" w:hAnsi="DengXian" w:eastAsia="DengXian" w:cs="DengXian"/>
          <w:sz w:val="24"/>
          <w:szCs w:val="24"/>
          <w:spacing w:val="-32"/>
        </w:rPr>
        <w:t xml:space="preserve"> </w:t>
      </w:r>
      <w:r>
        <w:rPr>
          <w:rFonts w:ascii="SimSun" w:hAnsi="SimSun" w:eastAsia="SimSun" w:cs="SimSun"/>
          <w:sz w:val="24"/>
          <w:szCs w:val="24"/>
          <w:spacing w:val="-9"/>
        </w:rPr>
        <w:t>．</w:t>
      </w:r>
      <w:r>
        <w:rPr>
          <w:rFonts w:ascii="DengXian" w:hAnsi="DengXian" w:eastAsia="DengXian" w:cs="DengXian"/>
          <w:sz w:val="24"/>
          <w:szCs w:val="24"/>
          <w:spacing w:val="-9"/>
        </w:rPr>
        <w:t>11 </w:t>
      </w:r>
      <w:r>
        <w:rPr>
          <w:rFonts w:ascii="SimSun" w:hAnsi="SimSun" w:eastAsia="SimSun" w:cs="SimSun"/>
          <w:sz w:val="24"/>
          <w:szCs w:val="24"/>
          <w:spacing w:val="-9"/>
        </w:rPr>
        <w:t>至</w:t>
      </w:r>
      <w:r>
        <w:rPr>
          <w:rFonts w:ascii="SimSun" w:hAnsi="SimSun" w:eastAsia="SimSun" w:cs="SimSun"/>
          <w:sz w:val="24"/>
          <w:szCs w:val="24"/>
          <w:spacing w:val="-41"/>
        </w:rPr>
        <w:t xml:space="preserve"> </w:t>
      </w:r>
      <w:r>
        <w:rPr>
          <w:rFonts w:ascii="DengXian" w:hAnsi="DengXian" w:eastAsia="DengXian" w:cs="DengXian"/>
          <w:sz w:val="24"/>
          <w:szCs w:val="24"/>
          <w:spacing w:val="-9"/>
        </w:rPr>
        <w:t>15</w:t>
      </w:r>
      <w:r>
        <w:rPr>
          <w:rFonts w:ascii="DengXian" w:hAnsi="DengXian" w:eastAsia="DengXian" w:cs="DengXian"/>
          <w:sz w:val="24"/>
          <w:szCs w:val="24"/>
          <w:spacing w:val="4"/>
        </w:rPr>
        <w:t xml:space="preserve"> </w:t>
      </w:r>
      <w:r>
        <w:rPr>
          <w:rFonts w:ascii="SimSun" w:hAnsi="SimSun" w:eastAsia="SimSun" w:cs="SimSun"/>
          <w:sz w:val="24"/>
          <w:szCs w:val="24"/>
          <w:spacing w:val="-9"/>
        </w:rPr>
        <w:t>个</w:t>
      </w:r>
      <w:r>
        <w:rPr>
          <w:rFonts w:ascii="SimSun" w:hAnsi="SimSun" w:eastAsia="SimSun" w:cs="SimSun"/>
          <w:sz w:val="24"/>
          <w:szCs w:val="24"/>
        </w:rPr>
        <w:t xml:space="preserve"> </w:t>
      </w:r>
      <w:r>
        <w:rPr>
          <w:rFonts w:ascii="DengXian" w:hAnsi="DengXian" w:eastAsia="DengXian" w:cs="DengXian"/>
          <w:sz w:val="24"/>
          <w:szCs w:val="24"/>
          <w:spacing w:val="-6"/>
        </w:rPr>
        <w:t>D</w:t>
      </w:r>
      <w:r>
        <w:rPr>
          <w:rFonts w:ascii="DengXian" w:hAnsi="DengXian" w:eastAsia="DengXian" w:cs="DengXian"/>
          <w:sz w:val="24"/>
          <w:szCs w:val="24"/>
          <w:spacing w:val="-34"/>
        </w:rPr>
        <w:t xml:space="preserve"> </w:t>
      </w:r>
      <w:r>
        <w:rPr>
          <w:rFonts w:ascii="SimSun" w:hAnsi="SimSun" w:eastAsia="SimSun" w:cs="SimSun"/>
          <w:sz w:val="24"/>
          <w:szCs w:val="24"/>
          <w:spacing w:val="-6"/>
        </w:rPr>
        <w:t>．</w:t>
      </w:r>
      <w:r>
        <w:rPr>
          <w:rFonts w:ascii="DengXian" w:hAnsi="DengXian" w:eastAsia="DengXian" w:cs="DengXian"/>
          <w:sz w:val="24"/>
          <w:szCs w:val="24"/>
          <w:spacing w:val="-6"/>
        </w:rPr>
        <w:t>16 </w:t>
      </w:r>
      <w:r>
        <w:rPr>
          <w:rFonts w:ascii="SimSun" w:hAnsi="SimSun" w:eastAsia="SimSun" w:cs="SimSun"/>
          <w:sz w:val="24"/>
          <w:szCs w:val="24"/>
          <w:spacing w:val="-6"/>
        </w:rPr>
        <w:t>个以上</w:t>
      </w:r>
    </w:p>
    <w:p>
      <w:pPr>
        <w:ind w:left="511"/>
        <w:spacing w:before="189" w:line="220" w:lineRule="auto"/>
        <w:outlineLvl w:val="2"/>
        <w:rPr>
          <w:rFonts w:ascii="SimSun" w:hAnsi="SimSun" w:eastAsia="SimSun" w:cs="SimSun"/>
          <w:sz w:val="24"/>
          <w:szCs w:val="24"/>
        </w:rPr>
      </w:pPr>
      <w:r>
        <w:rPr>
          <w:rFonts w:ascii="DengXian" w:hAnsi="DengXian" w:eastAsia="DengXian" w:cs="DengXian"/>
          <w:sz w:val="24"/>
          <w:szCs w:val="24"/>
          <w:b/>
          <w:bCs/>
          <w:spacing w:val="-2"/>
        </w:rPr>
        <w:t>13.</w:t>
      </w:r>
      <w:r>
        <w:rPr>
          <w:rFonts w:ascii="SimSun" w:hAnsi="SimSun" w:eastAsia="SimSun" w:cs="SimSun"/>
          <w:sz w:val="24"/>
          <w:szCs w:val="24"/>
          <w:b/>
          <w:bCs/>
          <w:spacing w:val="-2"/>
        </w:rPr>
        <w:t>以下金融产品或服务，贵单位投资经验在两</w:t>
      </w:r>
      <w:r>
        <w:rPr>
          <w:rFonts w:ascii="SimSun" w:hAnsi="SimSun" w:eastAsia="SimSun" w:cs="SimSun"/>
          <w:sz w:val="24"/>
          <w:szCs w:val="24"/>
          <w:b/>
          <w:bCs/>
          <w:spacing w:val="-3"/>
        </w:rPr>
        <w:t>年以上的有：</w:t>
      </w:r>
    </w:p>
    <w:p>
      <w:pPr>
        <w:ind w:left="497"/>
        <w:spacing w:before="191" w:line="220" w:lineRule="auto"/>
        <w:rPr>
          <w:rFonts w:ascii="SimSun" w:hAnsi="SimSun" w:eastAsia="SimSun" w:cs="SimSun"/>
          <w:sz w:val="24"/>
          <w:szCs w:val="24"/>
        </w:rPr>
      </w:pPr>
      <w:r>
        <w:rPr>
          <w:rFonts w:ascii="DengXian" w:hAnsi="DengXian" w:eastAsia="DengXian" w:cs="DengXian"/>
          <w:sz w:val="24"/>
          <w:szCs w:val="24"/>
          <w:spacing w:val="-6"/>
        </w:rPr>
        <w:t>A</w:t>
      </w:r>
      <w:r>
        <w:rPr>
          <w:rFonts w:ascii="DengXian" w:hAnsi="DengXian" w:eastAsia="DengXian" w:cs="DengXian"/>
          <w:sz w:val="24"/>
          <w:szCs w:val="24"/>
          <w:spacing w:val="-31"/>
        </w:rPr>
        <w:t xml:space="preserve"> </w:t>
      </w:r>
      <w:r>
        <w:rPr>
          <w:rFonts w:ascii="SimSun" w:hAnsi="SimSun" w:eastAsia="SimSun" w:cs="SimSun"/>
          <w:sz w:val="24"/>
          <w:szCs w:val="24"/>
          <w:spacing w:val="-6"/>
        </w:rPr>
        <w:t>．银行存款</w:t>
      </w:r>
    </w:p>
    <w:p>
      <w:pPr>
        <w:ind w:left="516"/>
        <w:spacing w:before="188" w:line="220" w:lineRule="auto"/>
        <w:rPr>
          <w:rFonts w:ascii="SimSun" w:hAnsi="SimSun" w:eastAsia="SimSun" w:cs="SimSun"/>
          <w:sz w:val="24"/>
          <w:szCs w:val="24"/>
        </w:rPr>
      </w:pPr>
      <w:r>
        <w:rPr>
          <w:rFonts w:ascii="DengXian" w:hAnsi="DengXian" w:eastAsia="DengXian" w:cs="DengXian"/>
          <w:sz w:val="24"/>
          <w:szCs w:val="24"/>
          <w:spacing w:val="-2"/>
        </w:rPr>
        <w:t>B</w:t>
      </w:r>
      <w:r>
        <w:rPr>
          <w:rFonts w:ascii="DengXian" w:hAnsi="DengXian" w:eastAsia="DengXian" w:cs="DengXian"/>
          <w:sz w:val="24"/>
          <w:szCs w:val="24"/>
          <w:spacing w:val="-32"/>
        </w:rPr>
        <w:t xml:space="preserve"> </w:t>
      </w:r>
      <w:r>
        <w:rPr>
          <w:rFonts w:ascii="SimSun" w:hAnsi="SimSun" w:eastAsia="SimSun" w:cs="SimSun"/>
          <w:sz w:val="24"/>
          <w:szCs w:val="24"/>
          <w:spacing w:val="-2"/>
        </w:rPr>
        <w:t>．债券、货币市场基金、债券型基金或其它固定收益类产品等</w:t>
      </w:r>
    </w:p>
    <w:p>
      <w:pPr>
        <w:ind w:left="508"/>
        <w:spacing w:before="189" w:line="220" w:lineRule="auto"/>
        <w:rPr>
          <w:rFonts w:ascii="SimSun" w:hAnsi="SimSun" w:eastAsia="SimSun" w:cs="SimSun"/>
          <w:sz w:val="24"/>
          <w:szCs w:val="24"/>
        </w:rPr>
      </w:pPr>
      <w:r>
        <w:rPr>
          <w:rFonts w:ascii="DengXian" w:hAnsi="DengXian" w:eastAsia="DengXian" w:cs="DengXian"/>
          <w:sz w:val="24"/>
          <w:szCs w:val="24"/>
          <w:spacing w:val="-2"/>
        </w:rPr>
        <w:t>C</w:t>
      </w:r>
      <w:r>
        <w:rPr>
          <w:rFonts w:ascii="DengXian" w:hAnsi="DengXian" w:eastAsia="DengXian" w:cs="DengXian"/>
          <w:sz w:val="24"/>
          <w:szCs w:val="24"/>
          <w:spacing w:val="-19"/>
        </w:rPr>
        <w:t xml:space="preserve"> </w:t>
      </w:r>
      <w:r>
        <w:rPr>
          <w:rFonts w:ascii="SimSun" w:hAnsi="SimSun" w:eastAsia="SimSun" w:cs="SimSun"/>
          <w:sz w:val="24"/>
          <w:szCs w:val="24"/>
          <w:spacing w:val="-2"/>
        </w:rPr>
        <w:t>．股票、混合型基金、偏股型基金、股票型基金等权益类投资品种等</w:t>
      </w:r>
    </w:p>
    <w:p>
      <w:pPr>
        <w:ind w:left="516"/>
        <w:spacing w:before="190" w:line="220" w:lineRule="auto"/>
        <w:rPr>
          <w:rFonts w:ascii="SimSun" w:hAnsi="SimSun" w:eastAsia="SimSun" w:cs="SimSun"/>
          <w:sz w:val="24"/>
          <w:szCs w:val="24"/>
        </w:rPr>
      </w:pPr>
      <w:r>
        <w:rPr>
          <w:rFonts w:ascii="DengXian" w:hAnsi="DengXian" w:eastAsia="DengXian" w:cs="DengXian"/>
          <w:sz w:val="24"/>
          <w:szCs w:val="24"/>
          <w:spacing w:val="-8"/>
        </w:rPr>
        <w:t>D</w:t>
      </w:r>
      <w:r>
        <w:rPr>
          <w:rFonts w:ascii="DengXian" w:hAnsi="DengXian" w:eastAsia="DengXian" w:cs="DengXian"/>
          <w:sz w:val="24"/>
          <w:szCs w:val="24"/>
          <w:spacing w:val="-30"/>
        </w:rPr>
        <w:t xml:space="preserve"> </w:t>
      </w:r>
      <w:r>
        <w:rPr>
          <w:rFonts w:ascii="SimSun" w:hAnsi="SimSun" w:eastAsia="SimSun" w:cs="SimSun"/>
          <w:sz w:val="24"/>
          <w:szCs w:val="24"/>
          <w:spacing w:val="-8"/>
        </w:rPr>
        <w:t>．期货、期权</w:t>
      </w:r>
    </w:p>
    <w:p>
      <w:pPr>
        <w:ind w:left="516"/>
        <w:spacing w:before="189" w:line="221" w:lineRule="auto"/>
        <w:rPr>
          <w:rFonts w:ascii="SimSun" w:hAnsi="SimSun" w:eastAsia="SimSun" w:cs="SimSun"/>
          <w:sz w:val="24"/>
          <w:szCs w:val="24"/>
        </w:rPr>
      </w:pPr>
      <w:r>
        <w:rPr>
          <w:rFonts w:ascii="DengXian" w:hAnsi="DengXian" w:eastAsia="DengXian" w:cs="DengXian"/>
          <w:sz w:val="24"/>
          <w:szCs w:val="24"/>
          <w:spacing w:val="-9"/>
        </w:rPr>
        <w:t>E</w:t>
      </w:r>
      <w:r>
        <w:rPr>
          <w:rFonts w:ascii="DengXian" w:hAnsi="DengXian" w:eastAsia="DengXian" w:cs="DengXian"/>
          <w:sz w:val="24"/>
          <w:szCs w:val="24"/>
          <w:spacing w:val="-32"/>
        </w:rPr>
        <w:t xml:space="preserve"> </w:t>
      </w:r>
      <w:r>
        <w:rPr>
          <w:rFonts w:ascii="SimSun" w:hAnsi="SimSun" w:eastAsia="SimSun" w:cs="SimSun"/>
          <w:sz w:val="24"/>
          <w:szCs w:val="24"/>
          <w:spacing w:val="-9"/>
        </w:rPr>
        <w:t>．融资融券</w:t>
      </w:r>
    </w:p>
    <w:p>
      <w:pPr>
        <w:ind w:left="516"/>
        <w:spacing w:before="187" w:line="220" w:lineRule="auto"/>
        <w:rPr>
          <w:rFonts w:ascii="SimSun" w:hAnsi="SimSun" w:eastAsia="SimSun" w:cs="SimSun"/>
          <w:sz w:val="24"/>
          <w:szCs w:val="24"/>
        </w:rPr>
      </w:pPr>
      <w:r>
        <w:rPr>
          <w:rFonts w:ascii="DengXian" w:hAnsi="DengXian" w:eastAsia="DengXian" w:cs="DengXian"/>
          <w:sz w:val="24"/>
          <w:szCs w:val="24"/>
          <w:spacing w:val="-4"/>
        </w:rPr>
        <w:t>F</w:t>
      </w:r>
      <w:r>
        <w:rPr>
          <w:rFonts w:ascii="DengXian" w:hAnsi="DengXian" w:eastAsia="DengXian" w:cs="DengXian"/>
          <w:sz w:val="24"/>
          <w:szCs w:val="24"/>
          <w:spacing w:val="-23"/>
        </w:rPr>
        <w:t xml:space="preserve"> </w:t>
      </w:r>
      <w:r>
        <w:rPr>
          <w:rFonts w:ascii="SimSun" w:hAnsi="SimSun" w:eastAsia="SimSun" w:cs="SimSun"/>
          <w:sz w:val="24"/>
          <w:szCs w:val="24"/>
          <w:spacing w:val="-4"/>
        </w:rPr>
        <w:t>．复杂金融产品、其它产品或服务</w:t>
      </w:r>
    </w:p>
    <w:p>
      <w:pPr>
        <w:ind w:left="510"/>
        <w:spacing w:before="193" w:line="219" w:lineRule="auto"/>
        <w:rPr>
          <w:rFonts w:ascii="SimSun" w:hAnsi="SimSun" w:eastAsia="SimSun" w:cs="SimSun"/>
          <w:sz w:val="24"/>
          <w:szCs w:val="24"/>
        </w:rPr>
      </w:pPr>
      <w:r>
        <w:rPr>
          <w:rFonts w:ascii="SimSun" w:hAnsi="SimSun" w:eastAsia="SimSun" w:cs="SimSun"/>
          <w:sz w:val="24"/>
          <w:szCs w:val="24"/>
          <w:spacing w:val="-7"/>
        </w:rPr>
        <w:t>（注：本题可多选，但评分以最高分值选项为准。）</w:t>
      </w:r>
    </w:p>
    <w:p>
      <w:pPr>
        <w:ind w:left="28" w:right="49" w:firstLine="482"/>
        <w:spacing w:before="178" w:line="291" w:lineRule="auto"/>
        <w:outlineLvl w:val="2"/>
        <w:rPr>
          <w:rFonts w:ascii="DengXian" w:hAnsi="DengXian" w:eastAsia="DengXian" w:cs="DengXian"/>
          <w:sz w:val="24"/>
          <w:szCs w:val="24"/>
        </w:rPr>
      </w:pPr>
      <w:r>
        <w:rPr>
          <w:rFonts w:ascii="DengXian" w:hAnsi="DengXian" w:eastAsia="DengXian" w:cs="DengXian"/>
          <w:sz w:val="24"/>
          <w:szCs w:val="24"/>
          <w:b/>
          <w:bCs/>
          <w:spacing w:val="-2"/>
        </w:rPr>
        <w:t>14.</w:t>
      </w:r>
      <w:r>
        <w:rPr>
          <w:rFonts w:ascii="SimSun" w:hAnsi="SimSun" w:eastAsia="SimSun" w:cs="SimSun"/>
          <w:sz w:val="24"/>
          <w:szCs w:val="24"/>
          <w:b/>
          <w:bCs/>
          <w:spacing w:val="-2"/>
        </w:rPr>
        <w:t>如果贵单位曾经从事过金融市场投资，在交易较为活跃的月份，</w:t>
      </w:r>
      <w:r>
        <w:rPr>
          <w:rFonts w:ascii="SimSun" w:hAnsi="SimSun" w:eastAsia="SimSun" w:cs="SimSun"/>
          <w:sz w:val="24"/>
          <w:szCs w:val="24"/>
          <w:b/>
          <w:bCs/>
          <w:spacing w:val="-3"/>
        </w:rPr>
        <w:t>平均月</w:t>
      </w:r>
      <w:r>
        <w:rPr>
          <w:rFonts w:ascii="SimSun" w:hAnsi="SimSun" w:eastAsia="SimSun" w:cs="SimSun"/>
          <w:sz w:val="24"/>
          <w:szCs w:val="24"/>
        </w:rPr>
        <w:t xml:space="preserve"> </w:t>
      </w:r>
      <w:r>
        <w:rPr>
          <w:rFonts w:ascii="SimSun" w:hAnsi="SimSun" w:eastAsia="SimSun" w:cs="SimSun"/>
          <w:sz w:val="24"/>
          <w:szCs w:val="24"/>
          <w:b/>
          <w:bCs/>
          <w:spacing w:val="-3"/>
        </w:rPr>
        <w:t>交易额大概是多少</w:t>
      </w:r>
      <w:r>
        <w:rPr>
          <w:rFonts w:ascii="DengXian" w:hAnsi="DengXian" w:eastAsia="DengXian" w:cs="DengXian"/>
          <w:sz w:val="24"/>
          <w:szCs w:val="24"/>
          <w:b/>
          <w:bCs/>
          <w:spacing w:val="-3"/>
        </w:rPr>
        <w:t>:</w:t>
      </w:r>
    </w:p>
    <w:p>
      <w:pPr>
        <w:ind w:left="497"/>
        <w:spacing w:before="189" w:line="220" w:lineRule="auto"/>
        <w:rPr>
          <w:rFonts w:ascii="SimSun" w:hAnsi="SimSun" w:eastAsia="SimSun" w:cs="SimSun"/>
          <w:sz w:val="24"/>
          <w:szCs w:val="24"/>
        </w:rPr>
      </w:pPr>
      <w:r>
        <w:rPr>
          <w:rFonts w:ascii="DengXian" w:hAnsi="DengXian" w:eastAsia="DengXian" w:cs="DengXian"/>
          <w:sz w:val="24"/>
          <w:szCs w:val="24"/>
          <w:spacing w:val="-4"/>
        </w:rPr>
        <w:t>A</w:t>
      </w:r>
      <w:r>
        <w:rPr>
          <w:rFonts w:ascii="DengXian" w:hAnsi="DengXian" w:eastAsia="DengXian" w:cs="DengXian"/>
          <w:sz w:val="24"/>
          <w:szCs w:val="24"/>
          <w:spacing w:val="-29"/>
        </w:rPr>
        <w:t xml:space="preserve"> </w:t>
      </w:r>
      <w:r>
        <w:rPr>
          <w:rFonts w:ascii="SimSun" w:hAnsi="SimSun" w:eastAsia="SimSun" w:cs="SimSun"/>
          <w:sz w:val="24"/>
          <w:szCs w:val="24"/>
          <w:spacing w:val="-4"/>
        </w:rPr>
        <w:t>．</w:t>
      </w:r>
      <w:r>
        <w:rPr>
          <w:rFonts w:ascii="DengXian" w:hAnsi="DengXian" w:eastAsia="DengXian" w:cs="DengXian"/>
          <w:sz w:val="24"/>
          <w:szCs w:val="24"/>
          <w:spacing w:val="-4"/>
        </w:rPr>
        <w:t>100 </w:t>
      </w:r>
      <w:r>
        <w:rPr>
          <w:rFonts w:ascii="SimSun" w:hAnsi="SimSun" w:eastAsia="SimSun" w:cs="SimSun"/>
          <w:sz w:val="24"/>
          <w:szCs w:val="24"/>
          <w:spacing w:val="-4"/>
        </w:rPr>
        <w:t>万元以内</w:t>
      </w:r>
    </w:p>
    <w:p>
      <w:pPr>
        <w:ind w:left="508" w:right="5365" w:firstLine="7"/>
        <w:spacing w:before="186" w:line="314" w:lineRule="auto"/>
        <w:rPr>
          <w:rFonts w:ascii="SimSun" w:hAnsi="SimSun" w:eastAsia="SimSun" w:cs="SimSun"/>
          <w:sz w:val="24"/>
          <w:szCs w:val="24"/>
        </w:rPr>
      </w:pPr>
      <w:r>
        <w:rPr>
          <w:rFonts w:ascii="DengXian" w:hAnsi="DengXian" w:eastAsia="DengXian" w:cs="DengXian"/>
          <w:sz w:val="24"/>
          <w:szCs w:val="24"/>
          <w:spacing w:val="-6"/>
        </w:rPr>
        <w:t>B</w:t>
      </w:r>
      <w:r>
        <w:rPr>
          <w:rFonts w:ascii="DengXian" w:hAnsi="DengXian" w:eastAsia="DengXian" w:cs="DengXian"/>
          <w:sz w:val="24"/>
          <w:szCs w:val="24"/>
          <w:spacing w:val="-23"/>
        </w:rPr>
        <w:t xml:space="preserve"> </w:t>
      </w:r>
      <w:r>
        <w:rPr>
          <w:rFonts w:ascii="SimSun" w:hAnsi="SimSun" w:eastAsia="SimSun" w:cs="SimSun"/>
          <w:sz w:val="24"/>
          <w:szCs w:val="24"/>
          <w:spacing w:val="-6"/>
        </w:rPr>
        <w:t>．</w:t>
      </w:r>
      <w:r>
        <w:rPr>
          <w:rFonts w:ascii="DengXian" w:hAnsi="DengXian" w:eastAsia="DengXian" w:cs="DengXian"/>
          <w:sz w:val="24"/>
          <w:szCs w:val="24"/>
          <w:spacing w:val="-6"/>
        </w:rPr>
        <w:t>100 </w:t>
      </w:r>
      <w:r>
        <w:rPr>
          <w:rFonts w:ascii="SimSun" w:hAnsi="SimSun" w:eastAsia="SimSun" w:cs="SimSun"/>
          <w:sz w:val="24"/>
          <w:szCs w:val="24"/>
          <w:spacing w:val="-6"/>
        </w:rPr>
        <w:t>万元</w:t>
      </w:r>
      <w:r>
        <w:rPr>
          <w:rFonts w:ascii="DengXian" w:hAnsi="DengXian" w:eastAsia="DengXian" w:cs="DengXian"/>
          <w:sz w:val="24"/>
          <w:szCs w:val="24"/>
          <w:spacing w:val="-6"/>
        </w:rPr>
        <w:t>-300</w:t>
      </w:r>
      <w:r>
        <w:rPr>
          <w:rFonts w:ascii="DengXian" w:hAnsi="DengXian" w:eastAsia="DengXian" w:cs="DengXian"/>
          <w:sz w:val="24"/>
          <w:szCs w:val="24"/>
          <w:spacing w:val="10"/>
        </w:rPr>
        <w:t xml:space="preserve"> </w:t>
      </w:r>
      <w:r>
        <w:rPr>
          <w:rFonts w:ascii="SimSun" w:hAnsi="SimSun" w:eastAsia="SimSun" w:cs="SimSun"/>
          <w:sz w:val="24"/>
          <w:szCs w:val="24"/>
          <w:spacing w:val="-6"/>
        </w:rPr>
        <w:t>万元</w:t>
      </w:r>
      <w:r>
        <w:rPr>
          <w:rFonts w:ascii="SimSun" w:hAnsi="SimSun" w:eastAsia="SimSun" w:cs="SimSun"/>
          <w:sz w:val="24"/>
          <w:szCs w:val="24"/>
        </w:rPr>
        <w:t xml:space="preserve">  </w:t>
      </w:r>
      <w:r>
        <w:rPr>
          <w:rFonts w:ascii="DengXian" w:hAnsi="DengXian" w:eastAsia="DengXian" w:cs="DengXian"/>
          <w:sz w:val="24"/>
          <w:szCs w:val="24"/>
          <w:spacing w:val="-5"/>
        </w:rPr>
        <w:t>C</w:t>
      </w:r>
      <w:r>
        <w:rPr>
          <w:rFonts w:ascii="DengXian" w:hAnsi="DengXian" w:eastAsia="DengXian" w:cs="DengXian"/>
          <w:sz w:val="24"/>
          <w:szCs w:val="24"/>
          <w:spacing w:val="-27"/>
        </w:rPr>
        <w:t xml:space="preserve"> </w:t>
      </w:r>
      <w:r>
        <w:rPr>
          <w:rFonts w:ascii="SimSun" w:hAnsi="SimSun" w:eastAsia="SimSun" w:cs="SimSun"/>
          <w:sz w:val="24"/>
          <w:szCs w:val="24"/>
          <w:spacing w:val="-5"/>
        </w:rPr>
        <w:t>．</w:t>
      </w:r>
      <w:r>
        <w:rPr>
          <w:rFonts w:ascii="DengXian" w:hAnsi="DengXian" w:eastAsia="DengXian" w:cs="DengXian"/>
          <w:sz w:val="24"/>
          <w:szCs w:val="24"/>
          <w:spacing w:val="-5"/>
        </w:rPr>
        <w:t>300 </w:t>
      </w:r>
      <w:r>
        <w:rPr>
          <w:rFonts w:ascii="SimSun" w:hAnsi="SimSun" w:eastAsia="SimSun" w:cs="SimSun"/>
          <w:sz w:val="24"/>
          <w:szCs w:val="24"/>
          <w:spacing w:val="-5"/>
        </w:rPr>
        <w:t>万元</w:t>
      </w:r>
      <w:r>
        <w:rPr>
          <w:rFonts w:ascii="DengXian" w:hAnsi="DengXian" w:eastAsia="DengXian" w:cs="DengXian"/>
          <w:sz w:val="24"/>
          <w:szCs w:val="24"/>
          <w:spacing w:val="-5"/>
        </w:rPr>
        <w:t>-1000</w:t>
      </w:r>
      <w:r>
        <w:rPr>
          <w:rFonts w:ascii="DengXian" w:hAnsi="DengXian" w:eastAsia="DengXian" w:cs="DengXian"/>
          <w:sz w:val="24"/>
          <w:szCs w:val="24"/>
          <w:spacing w:val="10"/>
        </w:rPr>
        <w:t xml:space="preserve"> </w:t>
      </w:r>
      <w:r>
        <w:rPr>
          <w:rFonts w:ascii="SimSun" w:hAnsi="SimSun" w:eastAsia="SimSun" w:cs="SimSun"/>
          <w:sz w:val="24"/>
          <w:szCs w:val="24"/>
          <w:spacing w:val="-5"/>
        </w:rPr>
        <w:t>万元</w:t>
      </w:r>
      <w:r>
        <w:rPr>
          <w:rFonts w:ascii="SimSun" w:hAnsi="SimSun" w:eastAsia="SimSun" w:cs="SimSun"/>
          <w:sz w:val="24"/>
          <w:szCs w:val="24"/>
        </w:rPr>
        <w:t xml:space="preserve"> </w:t>
      </w:r>
      <w:r>
        <w:rPr>
          <w:rFonts w:ascii="DengXian" w:hAnsi="DengXian" w:eastAsia="DengXian" w:cs="DengXian"/>
          <w:sz w:val="24"/>
          <w:szCs w:val="24"/>
          <w:spacing w:val="-5"/>
        </w:rPr>
        <w:t>D</w:t>
      </w:r>
      <w:r>
        <w:rPr>
          <w:rFonts w:ascii="DengXian" w:hAnsi="DengXian" w:eastAsia="DengXian" w:cs="DengXian"/>
          <w:sz w:val="24"/>
          <w:szCs w:val="24"/>
          <w:spacing w:val="-25"/>
        </w:rPr>
        <w:t xml:space="preserve"> </w:t>
      </w:r>
      <w:r>
        <w:rPr>
          <w:rFonts w:ascii="SimSun" w:hAnsi="SimSun" w:eastAsia="SimSun" w:cs="SimSun"/>
          <w:sz w:val="24"/>
          <w:szCs w:val="24"/>
          <w:spacing w:val="-5"/>
        </w:rPr>
        <w:t>．</w:t>
      </w:r>
      <w:r>
        <w:rPr>
          <w:rFonts w:ascii="DengXian" w:hAnsi="DengXian" w:eastAsia="DengXian" w:cs="DengXian"/>
          <w:sz w:val="24"/>
          <w:szCs w:val="24"/>
          <w:spacing w:val="-5"/>
        </w:rPr>
        <w:t>1000 </w:t>
      </w:r>
      <w:r>
        <w:rPr>
          <w:rFonts w:ascii="SimSun" w:hAnsi="SimSun" w:eastAsia="SimSun" w:cs="SimSun"/>
          <w:sz w:val="24"/>
          <w:szCs w:val="24"/>
          <w:spacing w:val="-5"/>
        </w:rPr>
        <w:t>万元以上</w:t>
      </w:r>
    </w:p>
    <w:p>
      <w:pPr>
        <w:ind w:left="516"/>
        <w:spacing w:before="188" w:line="220" w:lineRule="auto"/>
        <w:rPr>
          <w:rFonts w:ascii="SimSun" w:hAnsi="SimSun" w:eastAsia="SimSun" w:cs="SimSun"/>
          <w:sz w:val="24"/>
          <w:szCs w:val="24"/>
        </w:rPr>
      </w:pPr>
      <w:r>
        <w:rPr>
          <w:rFonts w:ascii="DengXian" w:hAnsi="DengXian" w:eastAsia="DengXian" w:cs="DengXian"/>
          <w:sz w:val="24"/>
          <w:szCs w:val="24"/>
          <w:spacing w:val="-5"/>
        </w:rPr>
        <w:t>E</w:t>
      </w:r>
      <w:r>
        <w:rPr>
          <w:rFonts w:ascii="DengXian" w:hAnsi="DengXian" w:eastAsia="DengXian" w:cs="DengXian"/>
          <w:sz w:val="24"/>
          <w:szCs w:val="24"/>
          <w:spacing w:val="-23"/>
        </w:rPr>
        <w:t xml:space="preserve"> </w:t>
      </w:r>
      <w:r>
        <w:rPr>
          <w:rFonts w:ascii="SimSun" w:hAnsi="SimSun" w:eastAsia="SimSun" w:cs="SimSun"/>
          <w:sz w:val="24"/>
          <w:szCs w:val="24"/>
          <w:spacing w:val="-5"/>
        </w:rPr>
        <w:t>．从未从事过金融市场投资</w:t>
      </w:r>
    </w:p>
    <w:p>
      <w:pPr>
        <w:ind w:left="511"/>
        <w:spacing w:before="190" w:line="220" w:lineRule="auto"/>
        <w:outlineLvl w:val="2"/>
        <w:rPr>
          <w:rFonts w:ascii="SimSun" w:hAnsi="SimSun" w:eastAsia="SimSun" w:cs="SimSun"/>
          <w:sz w:val="24"/>
          <w:szCs w:val="24"/>
        </w:rPr>
      </w:pPr>
      <w:r>
        <w:rPr>
          <w:rFonts w:ascii="DengXian" w:hAnsi="DengXian" w:eastAsia="DengXian" w:cs="DengXian"/>
          <w:sz w:val="24"/>
          <w:szCs w:val="24"/>
          <w:b/>
          <w:bCs/>
          <w:spacing w:val="-2"/>
        </w:rPr>
        <w:t>15.</w:t>
      </w:r>
      <w:r>
        <w:rPr>
          <w:rFonts w:ascii="SimSun" w:hAnsi="SimSun" w:eastAsia="SimSun" w:cs="SimSun"/>
          <w:sz w:val="24"/>
          <w:szCs w:val="24"/>
          <w:b/>
          <w:bCs/>
          <w:spacing w:val="-2"/>
        </w:rPr>
        <w:t>贵单位用于期货及相关交易的大部分资金不会用作其它用途的时</w:t>
      </w:r>
      <w:r>
        <w:rPr>
          <w:rFonts w:ascii="SimSun" w:hAnsi="SimSun" w:eastAsia="SimSun" w:cs="SimSun"/>
          <w:sz w:val="24"/>
          <w:szCs w:val="24"/>
          <w:b/>
          <w:bCs/>
          <w:spacing w:val="-3"/>
        </w:rPr>
        <w:t>间段</w:t>
      </w:r>
    </w:p>
    <w:p>
      <w:pPr>
        <w:ind w:left="26"/>
        <w:spacing w:before="192" w:line="221" w:lineRule="auto"/>
        <w:rPr>
          <w:rFonts w:ascii="SimSun" w:hAnsi="SimSun" w:eastAsia="SimSun" w:cs="SimSun"/>
          <w:sz w:val="24"/>
          <w:szCs w:val="24"/>
        </w:rPr>
      </w:pPr>
      <w:r>
        <w:rPr>
          <w:rFonts w:ascii="SimSun" w:hAnsi="SimSun" w:eastAsia="SimSun" w:cs="SimSun"/>
          <w:sz w:val="24"/>
          <w:szCs w:val="24"/>
          <w:b/>
          <w:bCs/>
          <w:spacing w:val="-8"/>
        </w:rPr>
        <w:t>为</w:t>
      </w:r>
      <w:r>
        <w:rPr>
          <w:rFonts w:ascii="SimSun" w:hAnsi="SimSun" w:eastAsia="SimSun" w:cs="SimSun"/>
          <w:sz w:val="24"/>
          <w:szCs w:val="24"/>
          <w:spacing w:val="-8"/>
        </w:rPr>
        <w:t>：</w:t>
      </w:r>
    </w:p>
    <w:p>
      <w:pPr>
        <w:ind w:left="497"/>
        <w:spacing w:before="176" w:line="220" w:lineRule="auto"/>
        <w:rPr>
          <w:rFonts w:ascii="SimSun" w:hAnsi="SimSun" w:eastAsia="SimSun" w:cs="SimSun"/>
          <w:sz w:val="24"/>
          <w:szCs w:val="24"/>
        </w:rPr>
      </w:pPr>
      <w:r>
        <w:rPr>
          <w:rFonts w:ascii="DengXian" w:hAnsi="DengXian" w:eastAsia="DengXian" w:cs="DengXian"/>
          <w:sz w:val="24"/>
          <w:szCs w:val="24"/>
          <w:spacing w:val="-10"/>
        </w:rPr>
        <w:t>A</w:t>
      </w:r>
      <w:r>
        <w:rPr>
          <w:rFonts w:ascii="DengXian" w:hAnsi="DengXian" w:eastAsia="DengXian" w:cs="DengXian"/>
          <w:sz w:val="24"/>
          <w:szCs w:val="24"/>
          <w:spacing w:val="-28"/>
        </w:rPr>
        <w:t xml:space="preserve"> </w:t>
      </w:r>
      <w:r>
        <w:rPr>
          <w:rFonts w:ascii="SimSun" w:hAnsi="SimSun" w:eastAsia="SimSun" w:cs="SimSun"/>
          <w:sz w:val="24"/>
          <w:szCs w:val="24"/>
          <w:spacing w:val="-10"/>
        </w:rPr>
        <w:t>．</w:t>
      </w:r>
      <w:r>
        <w:rPr>
          <w:rFonts w:ascii="DengXian" w:hAnsi="DengXian" w:eastAsia="DengXian" w:cs="DengXian"/>
          <w:sz w:val="24"/>
          <w:szCs w:val="24"/>
          <w:spacing w:val="-10"/>
        </w:rPr>
        <w:t>0</w:t>
      </w:r>
      <w:r>
        <w:rPr>
          <w:rFonts w:ascii="DengXian" w:hAnsi="DengXian" w:eastAsia="DengXian" w:cs="DengXian"/>
          <w:sz w:val="24"/>
          <w:szCs w:val="24"/>
          <w:spacing w:val="11"/>
        </w:rPr>
        <w:t xml:space="preserve"> </w:t>
      </w:r>
      <w:r>
        <w:rPr>
          <w:rFonts w:ascii="SimSun" w:hAnsi="SimSun" w:eastAsia="SimSun" w:cs="SimSun"/>
          <w:sz w:val="24"/>
          <w:szCs w:val="24"/>
          <w:spacing w:val="-10"/>
        </w:rPr>
        <w:t>到</w:t>
      </w:r>
      <w:r>
        <w:rPr>
          <w:rFonts w:ascii="SimSun" w:hAnsi="SimSun" w:eastAsia="SimSun" w:cs="SimSun"/>
          <w:sz w:val="24"/>
          <w:szCs w:val="24"/>
          <w:spacing w:val="-42"/>
        </w:rPr>
        <w:t xml:space="preserve"> </w:t>
      </w:r>
      <w:r>
        <w:rPr>
          <w:rFonts w:ascii="DengXian" w:hAnsi="DengXian" w:eastAsia="DengXian" w:cs="DengXian"/>
          <w:sz w:val="24"/>
          <w:szCs w:val="24"/>
          <w:spacing w:val="-10"/>
        </w:rPr>
        <w:t>1 </w:t>
      </w:r>
      <w:r>
        <w:rPr>
          <w:rFonts w:ascii="SimSun" w:hAnsi="SimSun" w:eastAsia="SimSun" w:cs="SimSun"/>
          <w:sz w:val="24"/>
          <w:szCs w:val="24"/>
          <w:spacing w:val="-10"/>
        </w:rPr>
        <w:t>年</w:t>
      </w:r>
    </w:p>
    <w:p>
      <w:pPr>
        <w:ind w:left="516"/>
        <w:spacing w:before="191" w:line="220" w:lineRule="auto"/>
        <w:rPr>
          <w:rFonts w:ascii="SimSun" w:hAnsi="SimSun" w:eastAsia="SimSun" w:cs="SimSun"/>
          <w:sz w:val="24"/>
          <w:szCs w:val="24"/>
        </w:rPr>
      </w:pPr>
      <w:r>
        <w:rPr>
          <w:rFonts w:ascii="DengXian" w:hAnsi="DengXian" w:eastAsia="DengXian" w:cs="DengXian"/>
          <w:sz w:val="24"/>
          <w:szCs w:val="24"/>
          <w:spacing w:val="-14"/>
        </w:rPr>
        <w:t>B</w:t>
      </w:r>
      <w:r>
        <w:rPr>
          <w:rFonts w:ascii="DengXian" w:hAnsi="DengXian" w:eastAsia="DengXian" w:cs="DengXian"/>
          <w:sz w:val="24"/>
          <w:szCs w:val="24"/>
          <w:spacing w:val="-34"/>
        </w:rPr>
        <w:t xml:space="preserve"> </w:t>
      </w:r>
      <w:r>
        <w:rPr>
          <w:rFonts w:ascii="SimSun" w:hAnsi="SimSun" w:eastAsia="SimSun" w:cs="SimSun"/>
          <w:sz w:val="24"/>
          <w:szCs w:val="24"/>
          <w:spacing w:val="-14"/>
        </w:rPr>
        <w:t>．</w:t>
      </w:r>
      <w:r>
        <w:rPr>
          <w:rFonts w:ascii="DengXian" w:hAnsi="DengXian" w:eastAsia="DengXian" w:cs="DengXian"/>
          <w:sz w:val="24"/>
          <w:szCs w:val="24"/>
          <w:spacing w:val="-14"/>
        </w:rPr>
        <w:t>0</w:t>
      </w:r>
      <w:r>
        <w:rPr>
          <w:rFonts w:ascii="DengXian" w:hAnsi="DengXian" w:eastAsia="DengXian" w:cs="DengXian"/>
          <w:sz w:val="24"/>
          <w:szCs w:val="24"/>
          <w:spacing w:val="11"/>
        </w:rPr>
        <w:t xml:space="preserve"> </w:t>
      </w:r>
      <w:r>
        <w:rPr>
          <w:rFonts w:ascii="SimSun" w:hAnsi="SimSun" w:eastAsia="SimSun" w:cs="SimSun"/>
          <w:sz w:val="24"/>
          <w:szCs w:val="24"/>
          <w:spacing w:val="-14"/>
        </w:rPr>
        <w:t>到</w:t>
      </w:r>
      <w:r>
        <w:rPr>
          <w:rFonts w:ascii="SimSun" w:hAnsi="SimSun" w:eastAsia="SimSun" w:cs="SimSun"/>
          <w:sz w:val="24"/>
          <w:szCs w:val="24"/>
          <w:spacing w:val="-46"/>
        </w:rPr>
        <w:t xml:space="preserve"> </w:t>
      </w:r>
      <w:r>
        <w:rPr>
          <w:rFonts w:ascii="DengXian" w:hAnsi="DengXian" w:eastAsia="DengXian" w:cs="DengXian"/>
          <w:sz w:val="24"/>
          <w:szCs w:val="24"/>
          <w:spacing w:val="-14"/>
        </w:rPr>
        <w:t>5 </w:t>
      </w:r>
      <w:r>
        <w:rPr>
          <w:rFonts w:ascii="SimSun" w:hAnsi="SimSun" w:eastAsia="SimSun" w:cs="SimSun"/>
          <w:sz w:val="24"/>
          <w:szCs w:val="24"/>
          <w:spacing w:val="-14"/>
        </w:rPr>
        <w:t>年；</w:t>
      </w:r>
    </w:p>
    <w:p>
      <w:pPr>
        <w:ind w:left="508"/>
        <w:spacing w:before="188" w:line="220" w:lineRule="auto"/>
        <w:rPr>
          <w:rFonts w:ascii="SimSun" w:hAnsi="SimSun" w:eastAsia="SimSun" w:cs="SimSun"/>
          <w:sz w:val="24"/>
          <w:szCs w:val="24"/>
        </w:rPr>
      </w:pPr>
      <w:r>
        <w:rPr>
          <w:rFonts w:ascii="DengXian" w:hAnsi="DengXian" w:eastAsia="DengXian" w:cs="DengXian"/>
          <w:sz w:val="24"/>
          <w:szCs w:val="24"/>
          <w:spacing w:val="-7"/>
        </w:rPr>
        <w:t>C</w:t>
      </w:r>
      <w:r>
        <w:rPr>
          <w:rFonts w:ascii="DengXian" w:hAnsi="DengXian" w:eastAsia="DengXian" w:cs="DengXian"/>
          <w:sz w:val="24"/>
          <w:szCs w:val="24"/>
          <w:spacing w:val="-30"/>
        </w:rPr>
        <w:t xml:space="preserve"> </w:t>
      </w:r>
      <w:r>
        <w:rPr>
          <w:rFonts w:ascii="SimSun" w:hAnsi="SimSun" w:eastAsia="SimSun" w:cs="SimSun"/>
          <w:sz w:val="24"/>
          <w:szCs w:val="24"/>
          <w:spacing w:val="-7"/>
        </w:rPr>
        <w:t>．无特别要求</w:t>
      </w:r>
    </w:p>
    <w:p>
      <w:pPr>
        <w:ind w:left="511"/>
        <w:spacing w:before="189" w:line="220" w:lineRule="auto"/>
        <w:outlineLvl w:val="2"/>
        <w:rPr>
          <w:rFonts w:ascii="SimSun" w:hAnsi="SimSun" w:eastAsia="SimSun" w:cs="SimSun"/>
          <w:sz w:val="24"/>
          <w:szCs w:val="24"/>
        </w:rPr>
      </w:pPr>
      <w:r>
        <w:rPr>
          <w:rFonts w:ascii="DengXian" w:hAnsi="DengXian" w:eastAsia="DengXian" w:cs="DengXian"/>
          <w:sz w:val="24"/>
          <w:szCs w:val="24"/>
          <w:b/>
          <w:bCs/>
          <w:spacing w:val="-5"/>
        </w:rPr>
        <w:t>16.  </w:t>
      </w:r>
      <w:r>
        <w:rPr>
          <w:rFonts w:ascii="SimSun" w:hAnsi="SimSun" w:eastAsia="SimSun" w:cs="SimSun"/>
          <w:sz w:val="24"/>
          <w:szCs w:val="24"/>
          <w:b/>
          <w:bCs/>
          <w:spacing w:val="-5"/>
        </w:rPr>
        <w:t>贵单位进行投资的首要目标是：</w:t>
      </w:r>
    </w:p>
    <w:p>
      <w:pPr>
        <w:spacing w:line="220" w:lineRule="auto"/>
        <w:sectPr>
          <w:pgSz w:w="11907" w:h="16839"/>
          <w:pgMar w:top="1425" w:right="1785" w:bottom="0" w:left="1785" w:header="0" w:footer="0" w:gutter="0"/>
        </w:sectPr>
        <w:rPr>
          <w:rFonts w:ascii="SimSun" w:hAnsi="SimSun" w:eastAsia="SimSun" w:cs="SimSun"/>
          <w:sz w:val="24"/>
          <w:szCs w:val="24"/>
        </w:rPr>
      </w:pPr>
    </w:p>
    <w:p>
      <w:pPr>
        <w:ind w:left="497"/>
        <w:spacing w:before="47" w:line="220" w:lineRule="auto"/>
        <w:rPr>
          <w:rFonts w:ascii="SimSun" w:hAnsi="SimSun" w:eastAsia="SimSun" w:cs="SimSun"/>
          <w:sz w:val="24"/>
          <w:szCs w:val="24"/>
        </w:rPr>
      </w:pPr>
      <w:r>
        <w:rPr>
          <w:rFonts w:ascii="DengXian" w:hAnsi="DengXian" w:eastAsia="DengXian" w:cs="DengXian"/>
          <w:sz w:val="24"/>
          <w:szCs w:val="24"/>
          <w:spacing w:val="-4"/>
        </w:rPr>
        <w:t>A</w:t>
      </w:r>
      <w:r>
        <w:rPr>
          <w:rFonts w:ascii="DengXian" w:hAnsi="DengXian" w:eastAsia="DengXian" w:cs="DengXian"/>
          <w:sz w:val="24"/>
          <w:szCs w:val="24"/>
          <w:spacing w:val="-33"/>
        </w:rPr>
        <w:t xml:space="preserve"> </w:t>
      </w:r>
      <w:r>
        <w:rPr>
          <w:rFonts w:ascii="SimSun" w:hAnsi="SimSun" w:eastAsia="SimSun" w:cs="SimSun"/>
          <w:sz w:val="24"/>
          <w:szCs w:val="24"/>
          <w:spacing w:val="-4"/>
        </w:rPr>
        <w:t>．尽可能保证本金安全，不在乎收益率比较低；</w:t>
      </w:r>
    </w:p>
    <w:p>
      <w:pPr>
        <w:ind w:left="516"/>
        <w:spacing w:before="189" w:line="220" w:lineRule="auto"/>
        <w:rPr>
          <w:rFonts w:ascii="SimSun" w:hAnsi="SimSun" w:eastAsia="SimSun" w:cs="SimSun"/>
          <w:sz w:val="24"/>
          <w:szCs w:val="24"/>
        </w:rPr>
      </w:pPr>
      <w:r>
        <w:rPr>
          <w:rFonts w:ascii="DengXian" w:hAnsi="DengXian" w:eastAsia="DengXian" w:cs="DengXian"/>
          <w:sz w:val="24"/>
          <w:szCs w:val="24"/>
          <w:spacing w:val="-5"/>
        </w:rPr>
        <w:t>B</w:t>
      </w:r>
      <w:r>
        <w:rPr>
          <w:rFonts w:ascii="DengXian" w:hAnsi="DengXian" w:eastAsia="DengXian" w:cs="DengXian"/>
          <w:sz w:val="24"/>
          <w:szCs w:val="24"/>
          <w:spacing w:val="-31"/>
        </w:rPr>
        <w:t xml:space="preserve"> </w:t>
      </w:r>
      <w:r>
        <w:rPr>
          <w:rFonts w:ascii="SimSun" w:hAnsi="SimSun" w:eastAsia="SimSun" w:cs="SimSun"/>
          <w:sz w:val="24"/>
          <w:szCs w:val="24"/>
          <w:spacing w:val="-5"/>
        </w:rPr>
        <w:t>．产生一定的收益，可以承担较大的投资风险；</w:t>
      </w:r>
    </w:p>
    <w:p>
      <w:pPr>
        <w:ind w:left="508"/>
        <w:spacing w:before="190" w:line="220" w:lineRule="auto"/>
        <w:rPr>
          <w:rFonts w:ascii="SimSun" w:hAnsi="SimSun" w:eastAsia="SimSun" w:cs="SimSun"/>
          <w:sz w:val="24"/>
          <w:szCs w:val="24"/>
        </w:rPr>
      </w:pPr>
      <w:r>
        <w:rPr>
          <w:rFonts w:ascii="DengXian" w:hAnsi="DengXian" w:eastAsia="DengXian" w:cs="DengXian"/>
          <w:sz w:val="24"/>
          <w:szCs w:val="24"/>
          <w:spacing w:val="-5"/>
        </w:rPr>
        <w:t>C</w:t>
      </w:r>
      <w:r>
        <w:rPr>
          <w:rFonts w:ascii="DengXian" w:hAnsi="DengXian" w:eastAsia="DengXian" w:cs="DengXian"/>
          <w:sz w:val="24"/>
          <w:szCs w:val="24"/>
          <w:spacing w:val="-20"/>
        </w:rPr>
        <w:t xml:space="preserve"> </w:t>
      </w:r>
      <w:r>
        <w:rPr>
          <w:rFonts w:ascii="SimSun" w:hAnsi="SimSun" w:eastAsia="SimSun" w:cs="SimSun"/>
          <w:sz w:val="24"/>
          <w:szCs w:val="24"/>
          <w:spacing w:val="-5"/>
        </w:rPr>
        <w:t>．产生较多的收益，可以承担一定的投资风险；</w:t>
      </w:r>
    </w:p>
    <w:p>
      <w:pPr>
        <w:ind w:left="516"/>
        <w:spacing w:before="188" w:line="219" w:lineRule="auto"/>
        <w:rPr>
          <w:rFonts w:ascii="SimSun" w:hAnsi="SimSun" w:eastAsia="SimSun" w:cs="SimSun"/>
          <w:sz w:val="24"/>
          <w:szCs w:val="24"/>
        </w:rPr>
      </w:pPr>
      <w:r>
        <w:rPr>
          <w:rFonts w:ascii="DengXian" w:hAnsi="DengXian" w:eastAsia="DengXian" w:cs="DengXian"/>
          <w:sz w:val="24"/>
          <w:szCs w:val="24"/>
          <w:spacing w:val="-4"/>
        </w:rPr>
        <w:t>D</w:t>
      </w:r>
      <w:r>
        <w:rPr>
          <w:rFonts w:ascii="DengXian" w:hAnsi="DengXian" w:eastAsia="DengXian" w:cs="DengXian"/>
          <w:sz w:val="24"/>
          <w:szCs w:val="24"/>
          <w:spacing w:val="-29"/>
        </w:rPr>
        <w:t xml:space="preserve"> </w:t>
      </w:r>
      <w:r>
        <w:rPr>
          <w:rFonts w:ascii="SimSun" w:hAnsi="SimSun" w:eastAsia="SimSun" w:cs="SimSun"/>
          <w:sz w:val="24"/>
          <w:szCs w:val="24"/>
          <w:spacing w:val="-4"/>
        </w:rPr>
        <w:t>．实现资产大幅增长，愿意承担很大的投资风险。</w:t>
      </w:r>
    </w:p>
    <w:p>
      <w:pPr>
        <w:ind w:left="511"/>
        <w:spacing w:before="190" w:line="220" w:lineRule="auto"/>
        <w:outlineLvl w:val="2"/>
        <w:rPr>
          <w:rFonts w:ascii="SimSun" w:hAnsi="SimSun" w:eastAsia="SimSun" w:cs="SimSun"/>
          <w:sz w:val="24"/>
          <w:szCs w:val="24"/>
        </w:rPr>
      </w:pPr>
      <w:r>
        <w:rPr>
          <w:rFonts w:ascii="DengXian" w:hAnsi="DengXian" w:eastAsia="DengXian" w:cs="DengXian"/>
          <w:sz w:val="24"/>
          <w:szCs w:val="24"/>
          <w:b/>
          <w:bCs/>
          <w:spacing w:val="-3"/>
        </w:rPr>
        <w:t>17.</w:t>
      </w:r>
      <w:r>
        <w:rPr>
          <w:rFonts w:ascii="SimSun" w:hAnsi="SimSun" w:eastAsia="SimSun" w:cs="SimSun"/>
          <w:sz w:val="24"/>
          <w:szCs w:val="24"/>
          <w:b/>
          <w:bCs/>
          <w:spacing w:val="-3"/>
        </w:rPr>
        <w:t>贵单位打算重点投资于哪些种类的投资品种？</w:t>
      </w:r>
    </w:p>
    <w:p>
      <w:pPr>
        <w:ind w:left="497"/>
        <w:spacing w:before="190" w:line="220" w:lineRule="auto"/>
        <w:rPr>
          <w:rFonts w:ascii="SimSun" w:hAnsi="SimSun" w:eastAsia="SimSun" w:cs="SimSun"/>
          <w:sz w:val="24"/>
          <w:szCs w:val="24"/>
        </w:rPr>
      </w:pPr>
      <w:r>
        <w:rPr>
          <w:rFonts w:ascii="DengXian" w:hAnsi="DengXian" w:eastAsia="DengXian" w:cs="DengXian"/>
          <w:sz w:val="24"/>
          <w:szCs w:val="24"/>
          <w:spacing w:val="-2"/>
        </w:rPr>
        <w:t>A</w:t>
      </w:r>
      <w:r>
        <w:rPr>
          <w:rFonts w:ascii="DengXian" w:hAnsi="DengXian" w:eastAsia="DengXian" w:cs="DengXian"/>
          <w:sz w:val="24"/>
          <w:szCs w:val="24"/>
          <w:spacing w:val="-17"/>
        </w:rPr>
        <w:t xml:space="preserve"> </w:t>
      </w:r>
      <w:r>
        <w:rPr>
          <w:rFonts w:ascii="SimSun" w:hAnsi="SimSun" w:eastAsia="SimSun" w:cs="SimSun"/>
          <w:sz w:val="24"/>
          <w:szCs w:val="24"/>
          <w:spacing w:val="-2"/>
        </w:rPr>
        <w:t>．债券、货币市场基金、债券基金等固定收益类投资品种</w:t>
      </w:r>
    </w:p>
    <w:p>
      <w:pPr>
        <w:ind w:left="508" w:right="745" w:firstLine="7"/>
        <w:spacing w:before="190" w:line="289" w:lineRule="auto"/>
        <w:rPr>
          <w:rFonts w:ascii="SimSun" w:hAnsi="SimSun" w:eastAsia="SimSun" w:cs="SimSun"/>
          <w:sz w:val="24"/>
          <w:szCs w:val="24"/>
        </w:rPr>
      </w:pPr>
      <w:r>
        <w:rPr>
          <w:rFonts w:ascii="DengXian" w:hAnsi="DengXian" w:eastAsia="DengXian" w:cs="DengXian"/>
          <w:sz w:val="24"/>
          <w:szCs w:val="24"/>
          <w:spacing w:val="-2"/>
        </w:rPr>
        <w:t>B</w:t>
      </w:r>
      <w:r>
        <w:rPr>
          <w:rFonts w:ascii="DengXian" w:hAnsi="DengXian" w:eastAsia="DengXian" w:cs="DengXian"/>
          <w:sz w:val="24"/>
          <w:szCs w:val="24"/>
          <w:spacing w:val="-29"/>
        </w:rPr>
        <w:t xml:space="preserve"> </w:t>
      </w:r>
      <w:r>
        <w:rPr>
          <w:rFonts w:ascii="SimSun" w:hAnsi="SimSun" w:eastAsia="SimSun" w:cs="SimSun"/>
          <w:sz w:val="24"/>
          <w:szCs w:val="24"/>
          <w:spacing w:val="-2"/>
        </w:rPr>
        <w:t>．股票、混合型基金、偏股型基金、股票型基金等权益类投资品种</w:t>
      </w:r>
      <w:r>
        <w:rPr>
          <w:rFonts w:ascii="SimSun" w:hAnsi="SimSun" w:eastAsia="SimSun" w:cs="SimSun"/>
          <w:sz w:val="24"/>
          <w:szCs w:val="24"/>
        </w:rPr>
        <w:t xml:space="preserve"> </w:t>
      </w:r>
      <w:r>
        <w:rPr>
          <w:rFonts w:ascii="DengXian" w:hAnsi="DengXian" w:eastAsia="DengXian" w:cs="DengXian"/>
          <w:sz w:val="24"/>
          <w:szCs w:val="24"/>
          <w:spacing w:val="-11"/>
        </w:rPr>
        <w:t>C</w:t>
      </w:r>
      <w:r>
        <w:rPr>
          <w:rFonts w:ascii="DengXian" w:hAnsi="DengXian" w:eastAsia="DengXian" w:cs="DengXian"/>
          <w:sz w:val="24"/>
          <w:szCs w:val="24"/>
          <w:spacing w:val="-32"/>
        </w:rPr>
        <w:t xml:space="preserve"> </w:t>
      </w:r>
      <w:r>
        <w:rPr>
          <w:rFonts w:ascii="SimSun" w:hAnsi="SimSun" w:eastAsia="SimSun" w:cs="SimSun"/>
          <w:sz w:val="24"/>
          <w:szCs w:val="24"/>
          <w:spacing w:val="-11"/>
        </w:rPr>
        <w:t>．期货</w:t>
      </w:r>
    </w:p>
    <w:p>
      <w:pPr>
        <w:ind w:left="516"/>
        <w:spacing w:before="192" w:line="220" w:lineRule="auto"/>
        <w:rPr>
          <w:rFonts w:ascii="SimSun" w:hAnsi="SimSun" w:eastAsia="SimSun" w:cs="SimSun"/>
          <w:sz w:val="24"/>
          <w:szCs w:val="24"/>
        </w:rPr>
      </w:pPr>
      <w:r>
        <w:rPr>
          <w:rFonts w:ascii="DengXian" w:hAnsi="DengXian" w:eastAsia="DengXian" w:cs="DengXian"/>
          <w:sz w:val="24"/>
          <w:szCs w:val="24"/>
          <w:spacing w:val="-8"/>
        </w:rPr>
        <w:t>D</w:t>
      </w:r>
      <w:r>
        <w:rPr>
          <w:rFonts w:ascii="DengXian" w:hAnsi="DengXian" w:eastAsia="DengXian" w:cs="DengXian"/>
          <w:sz w:val="24"/>
          <w:szCs w:val="24"/>
          <w:spacing w:val="-29"/>
        </w:rPr>
        <w:t xml:space="preserve"> </w:t>
      </w:r>
      <w:r>
        <w:rPr>
          <w:rFonts w:ascii="SimSun" w:hAnsi="SimSun" w:eastAsia="SimSun" w:cs="SimSun"/>
          <w:sz w:val="24"/>
          <w:szCs w:val="24"/>
          <w:spacing w:val="-8"/>
        </w:rPr>
        <w:t>．融资融券等</w:t>
      </w:r>
    </w:p>
    <w:p>
      <w:pPr>
        <w:ind w:left="516"/>
        <w:spacing w:before="189" w:line="220" w:lineRule="auto"/>
        <w:rPr>
          <w:rFonts w:ascii="SimSun" w:hAnsi="SimSun" w:eastAsia="SimSun" w:cs="SimSun"/>
          <w:sz w:val="24"/>
          <w:szCs w:val="24"/>
        </w:rPr>
      </w:pPr>
      <w:r>
        <w:rPr>
          <w:rFonts w:ascii="DengXian" w:hAnsi="DengXian" w:eastAsia="DengXian" w:cs="DengXian"/>
          <w:sz w:val="24"/>
          <w:szCs w:val="24"/>
          <w:spacing w:val="-4"/>
        </w:rPr>
        <w:t>E</w:t>
      </w:r>
      <w:r>
        <w:rPr>
          <w:rFonts w:ascii="DengXian" w:hAnsi="DengXian" w:eastAsia="DengXian" w:cs="DengXian"/>
          <w:sz w:val="24"/>
          <w:szCs w:val="24"/>
          <w:spacing w:val="-28"/>
        </w:rPr>
        <w:t xml:space="preserve"> </w:t>
      </w:r>
      <w:r>
        <w:rPr>
          <w:rFonts w:ascii="SimSun" w:hAnsi="SimSun" w:eastAsia="SimSun" w:cs="SimSun"/>
          <w:sz w:val="24"/>
          <w:szCs w:val="24"/>
          <w:spacing w:val="-4"/>
        </w:rPr>
        <w:t>．复杂或高风险金融产品或服务</w:t>
      </w:r>
    </w:p>
    <w:p>
      <w:pPr>
        <w:ind w:left="516"/>
        <w:spacing w:before="188" w:line="220" w:lineRule="auto"/>
        <w:rPr>
          <w:rFonts w:ascii="SimSun" w:hAnsi="SimSun" w:eastAsia="SimSun" w:cs="SimSun"/>
          <w:sz w:val="24"/>
          <w:szCs w:val="24"/>
        </w:rPr>
      </w:pPr>
      <w:r>
        <w:rPr>
          <w:rFonts w:ascii="DengXian" w:hAnsi="DengXian" w:eastAsia="DengXian" w:cs="DengXian"/>
          <w:sz w:val="24"/>
          <w:szCs w:val="24"/>
          <w:spacing w:val="-6"/>
        </w:rPr>
        <w:t>F</w:t>
      </w:r>
      <w:r>
        <w:rPr>
          <w:rFonts w:ascii="DengXian" w:hAnsi="DengXian" w:eastAsia="DengXian" w:cs="DengXian"/>
          <w:sz w:val="24"/>
          <w:szCs w:val="24"/>
          <w:spacing w:val="-33"/>
        </w:rPr>
        <w:t xml:space="preserve"> </w:t>
      </w:r>
      <w:r>
        <w:rPr>
          <w:rFonts w:ascii="SimSun" w:hAnsi="SimSun" w:eastAsia="SimSun" w:cs="SimSun"/>
          <w:sz w:val="24"/>
          <w:szCs w:val="24"/>
          <w:spacing w:val="-6"/>
        </w:rPr>
        <w:t>．其他产品或服务</w:t>
      </w:r>
    </w:p>
    <w:p>
      <w:pPr>
        <w:ind w:left="510"/>
        <w:spacing w:before="193" w:line="219" w:lineRule="auto"/>
        <w:rPr>
          <w:rFonts w:ascii="SimSun" w:hAnsi="SimSun" w:eastAsia="SimSun" w:cs="SimSun"/>
          <w:sz w:val="24"/>
          <w:szCs w:val="24"/>
        </w:rPr>
      </w:pPr>
      <w:r>
        <w:rPr>
          <w:rFonts w:ascii="SimSun" w:hAnsi="SimSun" w:eastAsia="SimSun" w:cs="SimSun"/>
          <w:sz w:val="24"/>
          <w:szCs w:val="24"/>
          <w:spacing w:val="-6"/>
        </w:rPr>
        <w:t>（注：本题可多选，但评分以其中最高分值选项为</w:t>
      </w:r>
      <w:r>
        <w:rPr>
          <w:rFonts w:ascii="SimSun" w:hAnsi="SimSun" w:eastAsia="SimSun" w:cs="SimSun"/>
          <w:sz w:val="24"/>
          <w:szCs w:val="24"/>
          <w:spacing w:val="-7"/>
        </w:rPr>
        <w:t>准。）</w:t>
      </w:r>
    </w:p>
    <w:p>
      <w:pPr>
        <w:ind w:left="511"/>
        <w:spacing w:before="179" w:line="220" w:lineRule="auto"/>
        <w:outlineLvl w:val="2"/>
        <w:rPr>
          <w:rFonts w:ascii="SimSun" w:hAnsi="SimSun" w:eastAsia="SimSun" w:cs="SimSun"/>
          <w:sz w:val="24"/>
          <w:szCs w:val="24"/>
        </w:rPr>
      </w:pPr>
      <w:r>
        <w:rPr>
          <w:rFonts w:ascii="DengXian" w:hAnsi="DengXian" w:eastAsia="DengXian" w:cs="DengXian"/>
          <w:sz w:val="24"/>
          <w:szCs w:val="24"/>
          <w:b/>
          <w:bCs/>
          <w:spacing w:val="-6"/>
        </w:rPr>
        <w:t>18</w:t>
      </w:r>
      <w:r>
        <w:rPr>
          <w:rFonts w:ascii="DengXian" w:hAnsi="DengXian" w:eastAsia="DengXian" w:cs="DengXian"/>
          <w:sz w:val="24"/>
          <w:szCs w:val="24"/>
          <w:b/>
          <w:bCs/>
          <w:spacing w:val="-35"/>
        </w:rPr>
        <w:t xml:space="preserve"> </w:t>
      </w:r>
      <w:r>
        <w:rPr>
          <w:rFonts w:ascii="SimSun" w:hAnsi="SimSun" w:eastAsia="SimSun" w:cs="SimSun"/>
          <w:sz w:val="24"/>
          <w:szCs w:val="24"/>
          <w:b/>
          <w:bCs/>
          <w:spacing w:val="-6"/>
        </w:rPr>
        <w:t>．贵单位认为自己能承受的最大投资损</w:t>
      </w:r>
      <w:r>
        <w:rPr>
          <w:rFonts w:ascii="SimSun" w:hAnsi="SimSun" w:eastAsia="SimSun" w:cs="SimSun"/>
          <w:sz w:val="24"/>
          <w:szCs w:val="24"/>
          <w:b/>
          <w:bCs/>
          <w:spacing w:val="-7"/>
        </w:rPr>
        <w:t>失是多少？</w:t>
      </w:r>
    </w:p>
    <w:p>
      <w:pPr>
        <w:ind w:left="508" w:right="6587" w:hanging="11"/>
        <w:spacing w:before="188" w:line="360" w:lineRule="auto"/>
        <w:rPr>
          <w:rFonts w:ascii="DengXian" w:hAnsi="DengXian" w:eastAsia="DengXian" w:cs="DengXian"/>
          <w:sz w:val="24"/>
          <w:szCs w:val="24"/>
        </w:rPr>
      </w:pPr>
      <w:r>
        <w:rPr>
          <w:rFonts w:ascii="DengXian" w:hAnsi="DengXian" w:eastAsia="DengXian" w:cs="DengXian"/>
          <w:sz w:val="24"/>
          <w:szCs w:val="24"/>
          <w:spacing w:val="-3"/>
        </w:rPr>
        <w:t>A.</w:t>
      </w:r>
      <w:r>
        <w:rPr>
          <w:rFonts w:ascii="DengXian" w:hAnsi="DengXian" w:eastAsia="DengXian" w:cs="DengXian"/>
          <w:sz w:val="24"/>
          <w:szCs w:val="24"/>
          <w:spacing w:val="18"/>
          <w:w w:val="101"/>
        </w:rPr>
        <w:t xml:space="preserve"> </w:t>
      </w:r>
      <w:r>
        <w:rPr>
          <w:rFonts w:ascii="DengXian" w:hAnsi="DengXian" w:eastAsia="DengXian" w:cs="DengXian"/>
          <w:sz w:val="24"/>
          <w:szCs w:val="24"/>
          <w:spacing w:val="-3"/>
        </w:rPr>
        <w:t>10%</w:t>
      </w:r>
      <w:r>
        <w:rPr>
          <w:rFonts w:ascii="SimSun" w:hAnsi="SimSun" w:eastAsia="SimSun" w:cs="SimSun"/>
          <w:sz w:val="24"/>
          <w:szCs w:val="24"/>
          <w:spacing w:val="-3"/>
        </w:rPr>
        <w:t>以内</w:t>
      </w:r>
      <w:r>
        <w:rPr>
          <w:rFonts w:ascii="SimSun" w:hAnsi="SimSun" w:eastAsia="SimSun" w:cs="SimSun"/>
          <w:sz w:val="24"/>
          <w:szCs w:val="24"/>
        </w:rPr>
        <w:t xml:space="preserve">  </w:t>
      </w:r>
      <w:r>
        <w:rPr>
          <w:rFonts w:ascii="DengXian" w:hAnsi="DengXian" w:eastAsia="DengXian" w:cs="DengXian"/>
          <w:sz w:val="24"/>
          <w:szCs w:val="24"/>
          <w:spacing w:val="-4"/>
        </w:rPr>
        <w:t>B.</w:t>
      </w:r>
      <w:r>
        <w:rPr>
          <w:rFonts w:ascii="DengXian" w:hAnsi="DengXian" w:eastAsia="DengXian" w:cs="DengXian"/>
          <w:sz w:val="24"/>
          <w:szCs w:val="24"/>
          <w:spacing w:val="23"/>
        </w:rPr>
        <w:t xml:space="preserve"> </w:t>
      </w:r>
      <w:r>
        <w:rPr>
          <w:rFonts w:ascii="DengXian" w:hAnsi="DengXian" w:eastAsia="DengXian" w:cs="DengXian"/>
          <w:sz w:val="24"/>
          <w:szCs w:val="24"/>
          <w:spacing w:val="-4"/>
        </w:rPr>
        <w:t>10%-30%</w:t>
      </w:r>
      <w:r>
        <w:rPr>
          <w:rFonts w:ascii="DengXian" w:hAnsi="DengXian" w:eastAsia="DengXian" w:cs="DengXian"/>
          <w:sz w:val="24"/>
          <w:szCs w:val="24"/>
        </w:rPr>
        <w:t xml:space="preserve">   </w:t>
      </w:r>
      <w:r>
        <w:rPr>
          <w:rFonts w:ascii="DengXian" w:hAnsi="DengXian" w:eastAsia="DengXian" w:cs="DengXian"/>
          <w:sz w:val="24"/>
          <w:szCs w:val="24"/>
          <w:spacing w:val="-3"/>
        </w:rPr>
        <w:t>C.</w:t>
      </w:r>
      <w:r>
        <w:rPr>
          <w:rFonts w:ascii="DengXian" w:hAnsi="DengXian" w:eastAsia="DengXian" w:cs="DengXian"/>
          <w:sz w:val="24"/>
          <w:szCs w:val="24"/>
          <w:spacing w:val="13"/>
        </w:rPr>
        <w:t xml:space="preserve"> </w:t>
      </w:r>
      <w:r>
        <w:rPr>
          <w:rFonts w:ascii="DengXian" w:hAnsi="DengXian" w:eastAsia="DengXian" w:cs="DengXian"/>
          <w:sz w:val="24"/>
          <w:szCs w:val="24"/>
          <w:spacing w:val="-3"/>
        </w:rPr>
        <w:t>30%-50%</w:t>
      </w:r>
      <w:r>
        <w:rPr>
          <w:rFonts w:ascii="DengXian" w:hAnsi="DengXian" w:eastAsia="DengXian" w:cs="DengXian"/>
          <w:sz w:val="24"/>
          <w:szCs w:val="24"/>
        </w:rPr>
        <w:t xml:space="preserve">   </w:t>
      </w:r>
      <w:r>
        <w:rPr>
          <w:rFonts w:ascii="DengXian" w:hAnsi="DengXian" w:eastAsia="DengXian" w:cs="DengXian"/>
          <w:sz w:val="24"/>
          <w:szCs w:val="24"/>
          <w:spacing w:val="-5"/>
        </w:rPr>
        <w:t>D.  </w:t>
      </w:r>
      <w:r>
        <w:rPr>
          <w:rFonts w:ascii="SimSun" w:hAnsi="SimSun" w:eastAsia="SimSun" w:cs="SimSun"/>
          <w:sz w:val="24"/>
          <w:szCs w:val="24"/>
          <w:spacing w:val="-5"/>
        </w:rPr>
        <w:t>超过</w:t>
      </w:r>
      <w:r>
        <w:rPr>
          <w:rFonts w:ascii="SimSun" w:hAnsi="SimSun" w:eastAsia="SimSun" w:cs="SimSun"/>
          <w:sz w:val="24"/>
          <w:szCs w:val="24"/>
          <w:spacing w:val="-40"/>
        </w:rPr>
        <w:t xml:space="preserve"> </w:t>
      </w:r>
      <w:r>
        <w:rPr>
          <w:rFonts w:ascii="DengXian" w:hAnsi="DengXian" w:eastAsia="DengXian" w:cs="DengXian"/>
          <w:sz w:val="24"/>
          <w:szCs w:val="24"/>
          <w:spacing w:val="-5"/>
        </w:rPr>
        <w:t>50%</w:t>
      </w:r>
    </w:p>
    <w:p>
      <w:pPr>
        <w:ind w:left="511"/>
        <w:spacing w:line="219" w:lineRule="auto"/>
        <w:outlineLvl w:val="2"/>
        <w:rPr>
          <w:rFonts w:ascii="SimSun" w:hAnsi="SimSun" w:eastAsia="SimSun" w:cs="SimSun"/>
          <w:sz w:val="24"/>
          <w:szCs w:val="24"/>
        </w:rPr>
      </w:pPr>
      <w:r>
        <w:rPr>
          <w:rFonts w:ascii="DengXian" w:hAnsi="DengXian" w:eastAsia="DengXian" w:cs="DengXian"/>
          <w:sz w:val="24"/>
          <w:szCs w:val="24"/>
          <w:b/>
          <w:bCs/>
          <w:spacing w:val="-3"/>
        </w:rPr>
        <w:t>19.</w:t>
      </w:r>
      <w:r>
        <w:rPr>
          <w:rFonts w:ascii="SimSun" w:hAnsi="SimSun" w:eastAsia="SimSun" w:cs="SimSun"/>
          <w:sz w:val="24"/>
          <w:szCs w:val="24"/>
          <w:b/>
          <w:bCs/>
          <w:spacing w:val="-3"/>
        </w:rPr>
        <w:t>假设有两种不同的投资：投资</w:t>
      </w:r>
      <w:r>
        <w:rPr>
          <w:rFonts w:ascii="SimSun" w:hAnsi="SimSun" w:eastAsia="SimSun" w:cs="SimSun"/>
          <w:sz w:val="24"/>
          <w:szCs w:val="24"/>
          <w:spacing w:val="-36"/>
        </w:rPr>
        <w:t xml:space="preserve"> </w:t>
      </w:r>
      <w:r>
        <w:rPr>
          <w:rFonts w:ascii="DengXian" w:hAnsi="DengXian" w:eastAsia="DengXian" w:cs="DengXian"/>
          <w:sz w:val="24"/>
          <w:szCs w:val="24"/>
          <w:b/>
          <w:bCs/>
          <w:spacing w:val="-3"/>
        </w:rPr>
        <w:t>A </w:t>
      </w:r>
      <w:r>
        <w:rPr>
          <w:rFonts w:ascii="SimSun" w:hAnsi="SimSun" w:eastAsia="SimSun" w:cs="SimSun"/>
          <w:sz w:val="24"/>
          <w:szCs w:val="24"/>
          <w:b/>
          <w:bCs/>
          <w:spacing w:val="-3"/>
        </w:rPr>
        <w:t>预期获得</w:t>
      </w:r>
      <w:r>
        <w:rPr>
          <w:rFonts w:ascii="SimSun" w:hAnsi="SimSun" w:eastAsia="SimSun" w:cs="SimSun"/>
          <w:sz w:val="24"/>
          <w:szCs w:val="24"/>
          <w:spacing w:val="-47"/>
        </w:rPr>
        <w:t xml:space="preserve"> </w:t>
      </w:r>
      <w:r>
        <w:rPr>
          <w:rFonts w:ascii="DengXian" w:hAnsi="DengXian" w:eastAsia="DengXian" w:cs="DengXian"/>
          <w:sz w:val="24"/>
          <w:szCs w:val="24"/>
          <w:b/>
          <w:bCs/>
          <w:spacing w:val="-3"/>
        </w:rPr>
        <w:t>5%</w:t>
      </w:r>
      <w:r>
        <w:rPr>
          <w:rFonts w:ascii="SimSun" w:hAnsi="SimSun" w:eastAsia="SimSun" w:cs="SimSun"/>
          <w:sz w:val="24"/>
          <w:szCs w:val="24"/>
          <w:b/>
          <w:bCs/>
          <w:spacing w:val="-3"/>
        </w:rPr>
        <w:t>的收益，有可能承担非常</w:t>
      </w:r>
    </w:p>
    <w:p>
      <w:pPr>
        <w:ind w:left="25" w:right="208" w:firstLine="4"/>
        <w:spacing w:before="192" w:line="359" w:lineRule="auto"/>
        <w:rPr>
          <w:rFonts w:ascii="SimSun" w:hAnsi="SimSun" w:eastAsia="SimSun" w:cs="SimSun"/>
          <w:sz w:val="24"/>
          <w:szCs w:val="24"/>
        </w:rPr>
      </w:pPr>
      <w:r>
        <w:rPr>
          <w:rFonts w:ascii="SimSun" w:hAnsi="SimSun" w:eastAsia="SimSun" w:cs="SimSun"/>
          <w:sz w:val="24"/>
          <w:szCs w:val="24"/>
          <w:b/>
          <w:bCs/>
          <w:spacing w:val="-4"/>
        </w:rPr>
        <w:t>小的损失；投资</w:t>
      </w:r>
      <w:r>
        <w:rPr>
          <w:rFonts w:ascii="SimSun" w:hAnsi="SimSun" w:eastAsia="SimSun" w:cs="SimSun"/>
          <w:sz w:val="24"/>
          <w:szCs w:val="24"/>
          <w:spacing w:val="-37"/>
        </w:rPr>
        <w:t xml:space="preserve"> </w:t>
      </w:r>
      <w:r>
        <w:rPr>
          <w:rFonts w:ascii="DengXian" w:hAnsi="DengXian" w:eastAsia="DengXian" w:cs="DengXian"/>
          <w:sz w:val="24"/>
          <w:szCs w:val="24"/>
          <w:b/>
          <w:bCs/>
          <w:spacing w:val="-4"/>
        </w:rPr>
        <w:t>B </w:t>
      </w:r>
      <w:r>
        <w:rPr>
          <w:rFonts w:ascii="SimSun" w:hAnsi="SimSun" w:eastAsia="SimSun" w:cs="SimSun"/>
          <w:sz w:val="24"/>
          <w:szCs w:val="24"/>
          <w:b/>
          <w:bCs/>
          <w:spacing w:val="-4"/>
        </w:rPr>
        <w:t>预期获得</w:t>
      </w:r>
      <w:r>
        <w:rPr>
          <w:rFonts w:ascii="SimSun" w:hAnsi="SimSun" w:eastAsia="SimSun" w:cs="SimSun"/>
          <w:sz w:val="24"/>
          <w:szCs w:val="24"/>
          <w:spacing w:val="-48"/>
        </w:rPr>
        <w:t xml:space="preserve"> </w:t>
      </w:r>
      <w:r>
        <w:rPr>
          <w:rFonts w:ascii="DengXian" w:hAnsi="DengXian" w:eastAsia="DengXian" w:cs="DengXian"/>
          <w:sz w:val="24"/>
          <w:szCs w:val="24"/>
          <w:b/>
          <w:bCs/>
          <w:spacing w:val="-4"/>
        </w:rPr>
        <w:t>20%</w:t>
      </w:r>
      <w:r>
        <w:rPr>
          <w:rFonts w:ascii="SimSun" w:hAnsi="SimSun" w:eastAsia="SimSun" w:cs="SimSun"/>
          <w:sz w:val="24"/>
          <w:szCs w:val="24"/>
          <w:b/>
          <w:bCs/>
          <w:spacing w:val="-4"/>
        </w:rPr>
        <w:t>的收益，但有可能面临</w:t>
      </w:r>
      <w:r>
        <w:rPr>
          <w:rFonts w:ascii="SimSun" w:hAnsi="SimSun" w:eastAsia="SimSun" w:cs="SimSun"/>
          <w:sz w:val="24"/>
          <w:szCs w:val="24"/>
          <w:spacing w:val="-48"/>
        </w:rPr>
        <w:t xml:space="preserve"> </w:t>
      </w:r>
      <w:r>
        <w:rPr>
          <w:rFonts w:ascii="DengXian" w:hAnsi="DengXian" w:eastAsia="DengXian" w:cs="DengXian"/>
          <w:sz w:val="24"/>
          <w:szCs w:val="24"/>
          <w:b/>
          <w:bCs/>
          <w:spacing w:val="-4"/>
        </w:rPr>
        <w:t>25%</w:t>
      </w:r>
      <w:r>
        <w:rPr>
          <w:rFonts w:ascii="SimSun" w:hAnsi="SimSun" w:eastAsia="SimSun" w:cs="SimSun"/>
          <w:sz w:val="24"/>
          <w:szCs w:val="24"/>
          <w:b/>
          <w:bCs/>
          <w:spacing w:val="-4"/>
        </w:rPr>
        <w:t>甚至更高的亏</w:t>
      </w:r>
      <w:r>
        <w:rPr>
          <w:rFonts w:ascii="SimSun" w:hAnsi="SimSun" w:eastAsia="SimSun" w:cs="SimSun"/>
          <w:sz w:val="24"/>
          <w:szCs w:val="24"/>
          <w:b/>
          <w:bCs/>
          <w:spacing w:val="-5"/>
        </w:rPr>
        <w:t>损。</w:t>
      </w:r>
      <w:r>
        <w:rPr>
          <w:rFonts w:ascii="SimSun" w:hAnsi="SimSun" w:eastAsia="SimSun" w:cs="SimSun"/>
          <w:sz w:val="24"/>
          <w:szCs w:val="24"/>
        </w:rPr>
        <w:t xml:space="preserve"> </w:t>
      </w:r>
      <w:r>
        <w:rPr>
          <w:rFonts w:ascii="SimSun" w:hAnsi="SimSun" w:eastAsia="SimSun" w:cs="SimSun"/>
          <w:sz w:val="24"/>
          <w:szCs w:val="24"/>
          <w:b/>
          <w:bCs/>
          <w:spacing w:val="-3"/>
        </w:rPr>
        <w:t>您将您的投资资产分配为：</w:t>
      </w:r>
    </w:p>
    <w:p>
      <w:pPr>
        <w:ind w:left="497"/>
        <w:spacing w:before="2" w:line="220" w:lineRule="auto"/>
        <w:rPr>
          <w:rFonts w:ascii="DengXian" w:hAnsi="DengXian" w:eastAsia="DengXian" w:cs="DengXian"/>
          <w:sz w:val="24"/>
          <w:szCs w:val="24"/>
        </w:rPr>
      </w:pPr>
      <w:r>
        <w:rPr>
          <w:rFonts w:ascii="DengXian" w:hAnsi="DengXian" w:eastAsia="DengXian" w:cs="DengXian"/>
          <w:sz w:val="24"/>
          <w:szCs w:val="24"/>
          <w:spacing w:val="-5"/>
        </w:rPr>
        <w:t>A</w:t>
      </w:r>
      <w:r>
        <w:rPr>
          <w:rFonts w:ascii="DengXian" w:hAnsi="DengXian" w:eastAsia="DengXian" w:cs="DengXian"/>
          <w:sz w:val="24"/>
          <w:szCs w:val="24"/>
          <w:spacing w:val="-29"/>
        </w:rPr>
        <w:t xml:space="preserve"> </w:t>
      </w:r>
      <w:r>
        <w:rPr>
          <w:rFonts w:ascii="SimSun" w:hAnsi="SimSun" w:eastAsia="SimSun" w:cs="SimSun"/>
          <w:sz w:val="24"/>
          <w:szCs w:val="24"/>
          <w:spacing w:val="-5"/>
        </w:rPr>
        <w:t>．全部投资于</w:t>
      </w:r>
      <w:r>
        <w:rPr>
          <w:rFonts w:ascii="SimSun" w:hAnsi="SimSun" w:eastAsia="SimSun" w:cs="SimSun"/>
          <w:sz w:val="24"/>
          <w:szCs w:val="24"/>
          <w:spacing w:val="-57"/>
        </w:rPr>
        <w:t xml:space="preserve"> </w:t>
      </w:r>
      <w:r>
        <w:rPr>
          <w:rFonts w:ascii="DengXian" w:hAnsi="DengXian" w:eastAsia="DengXian" w:cs="DengXian"/>
          <w:sz w:val="24"/>
          <w:szCs w:val="24"/>
          <w:spacing w:val="-5"/>
        </w:rPr>
        <w:t>A</w:t>
      </w:r>
    </w:p>
    <w:p>
      <w:pPr>
        <w:ind w:left="508" w:right="5771" w:firstLine="7"/>
        <w:spacing w:before="186" w:line="314" w:lineRule="auto"/>
        <w:rPr>
          <w:rFonts w:ascii="DengXian" w:hAnsi="DengXian" w:eastAsia="DengXian" w:cs="DengXian"/>
          <w:sz w:val="24"/>
          <w:szCs w:val="24"/>
        </w:rPr>
      </w:pPr>
      <w:r>
        <w:rPr>
          <w:rFonts w:ascii="DengXian" w:hAnsi="DengXian" w:eastAsia="DengXian" w:cs="DengXian"/>
          <w:sz w:val="24"/>
          <w:szCs w:val="24"/>
          <w:spacing w:val="-7"/>
        </w:rPr>
        <w:t>B</w:t>
      </w:r>
      <w:r>
        <w:rPr>
          <w:rFonts w:ascii="DengXian" w:hAnsi="DengXian" w:eastAsia="DengXian" w:cs="DengXian"/>
          <w:sz w:val="24"/>
          <w:szCs w:val="24"/>
          <w:spacing w:val="-28"/>
        </w:rPr>
        <w:t xml:space="preserve"> </w:t>
      </w:r>
      <w:r>
        <w:rPr>
          <w:rFonts w:ascii="SimSun" w:hAnsi="SimSun" w:eastAsia="SimSun" w:cs="SimSun"/>
          <w:sz w:val="24"/>
          <w:szCs w:val="24"/>
          <w:spacing w:val="-7"/>
        </w:rPr>
        <w:t>．大部分投资于</w:t>
      </w:r>
      <w:r>
        <w:rPr>
          <w:rFonts w:ascii="SimSun" w:hAnsi="SimSun" w:eastAsia="SimSun" w:cs="SimSun"/>
          <w:sz w:val="24"/>
          <w:szCs w:val="24"/>
          <w:spacing w:val="-57"/>
        </w:rPr>
        <w:t xml:space="preserve"> </w:t>
      </w:r>
      <w:r>
        <w:rPr>
          <w:rFonts w:ascii="DengXian" w:hAnsi="DengXian" w:eastAsia="DengXian" w:cs="DengXian"/>
          <w:sz w:val="24"/>
          <w:szCs w:val="24"/>
          <w:spacing w:val="-7"/>
        </w:rPr>
        <w:t>A</w:t>
      </w:r>
      <w:r>
        <w:rPr>
          <w:rFonts w:ascii="DengXian" w:hAnsi="DengXian" w:eastAsia="DengXian" w:cs="DengXian"/>
          <w:sz w:val="24"/>
          <w:szCs w:val="24"/>
        </w:rPr>
        <w:t xml:space="preserve"> </w:t>
      </w:r>
      <w:r>
        <w:rPr>
          <w:rFonts w:ascii="DengXian" w:hAnsi="DengXian" w:eastAsia="DengXian" w:cs="DengXian"/>
          <w:sz w:val="24"/>
          <w:szCs w:val="24"/>
          <w:spacing w:val="-6"/>
        </w:rPr>
        <w:t>C</w:t>
      </w:r>
      <w:r>
        <w:rPr>
          <w:rFonts w:ascii="DengXian" w:hAnsi="DengXian" w:eastAsia="DengXian" w:cs="DengXian"/>
          <w:sz w:val="24"/>
          <w:szCs w:val="24"/>
          <w:spacing w:val="-28"/>
        </w:rPr>
        <w:t xml:space="preserve"> </w:t>
      </w:r>
      <w:r>
        <w:rPr>
          <w:rFonts w:ascii="SimSun" w:hAnsi="SimSun" w:eastAsia="SimSun" w:cs="SimSun"/>
          <w:sz w:val="24"/>
          <w:szCs w:val="24"/>
          <w:spacing w:val="-6"/>
        </w:rPr>
        <w:t>．两种投资各一半</w:t>
      </w:r>
      <w:r>
        <w:rPr>
          <w:rFonts w:ascii="SimSun" w:hAnsi="SimSun" w:eastAsia="SimSun" w:cs="SimSun"/>
          <w:sz w:val="24"/>
          <w:szCs w:val="24"/>
        </w:rPr>
        <w:t xml:space="preserve"> </w:t>
      </w:r>
      <w:r>
        <w:rPr>
          <w:rFonts w:ascii="DengXian" w:hAnsi="DengXian" w:eastAsia="DengXian" w:cs="DengXian"/>
          <w:sz w:val="24"/>
          <w:szCs w:val="24"/>
          <w:spacing w:val="-6"/>
        </w:rPr>
        <w:t>D．</w:t>
      </w:r>
      <w:r>
        <w:rPr>
          <w:rFonts w:ascii="DengXian" w:hAnsi="DengXian" w:eastAsia="DengXian" w:cs="DengXian"/>
          <w:sz w:val="24"/>
          <w:szCs w:val="24"/>
          <w:spacing w:val="-34"/>
        </w:rPr>
        <w:t xml:space="preserve"> </w:t>
      </w:r>
      <w:r>
        <w:rPr>
          <w:rFonts w:ascii="SimSun" w:hAnsi="SimSun" w:eastAsia="SimSun" w:cs="SimSun"/>
          <w:sz w:val="24"/>
          <w:szCs w:val="24"/>
          <w:spacing w:val="-6"/>
        </w:rPr>
        <w:t>大部分投资于</w:t>
      </w:r>
      <w:r>
        <w:rPr>
          <w:rFonts w:ascii="SimSun" w:hAnsi="SimSun" w:eastAsia="SimSun" w:cs="SimSun"/>
          <w:sz w:val="24"/>
          <w:szCs w:val="24"/>
          <w:spacing w:val="-38"/>
        </w:rPr>
        <w:t xml:space="preserve"> </w:t>
      </w:r>
      <w:r>
        <w:rPr>
          <w:rFonts w:ascii="DengXian" w:hAnsi="DengXian" w:eastAsia="DengXian" w:cs="DengXian"/>
          <w:sz w:val="24"/>
          <w:szCs w:val="24"/>
          <w:spacing w:val="-6"/>
        </w:rPr>
        <w:t>B</w:t>
      </w:r>
    </w:p>
    <w:p>
      <w:pPr>
        <w:ind w:left="499"/>
        <w:spacing w:before="187" w:line="22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E</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5"/>
        </w:rPr>
        <w:t>．全部投资于</w:t>
      </w:r>
      <w:r>
        <w:rPr>
          <w:rFonts w:ascii="SimSun" w:hAnsi="SimSun" w:eastAsia="SimSun" w:cs="SimSun"/>
          <w:sz w:val="24"/>
          <w:szCs w:val="24"/>
          <w:spacing w:val="-55"/>
        </w:rPr>
        <w:t xml:space="preserve"> </w:t>
      </w:r>
      <w:r>
        <w:rPr>
          <w:rFonts w:ascii="Times New Roman" w:hAnsi="Times New Roman" w:eastAsia="Times New Roman" w:cs="Times New Roman"/>
          <w:sz w:val="24"/>
          <w:szCs w:val="24"/>
          <w:spacing w:val="-5"/>
        </w:rPr>
        <w:t>B</w:t>
      </w:r>
    </w:p>
    <w:p>
      <w:pPr>
        <w:spacing w:line="258" w:lineRule="auto"/>
        <w:rPr>
          <w:rFonts w:ascii="Arial"/>
          <w:sz w:val="21"/>
        </w:rPr>
      </w:pPr>
      <w:r/>
    </w:p>
    <w:p>
      <w:pPr>
        <w:ind w:left="505"/>
        <w:spacing w:before="82" w:line="220" w:lineRule="auto"/>
        <w:outlineLvl w:val="2"/>
        <w:rPr>
          <w:rFonts w:ascii="SimSun" w:hAnsi="SimSun" w:eastAsia="SimSun" w:cs="SimSun"/>
          <w:sz w:val="24"/>
          <w:szCs w:val="24"/>
        </w:rPr>
      </w:pPr>
      <w:r>
        <w:rPr>
          <w:rFonts w:ascii="DengXian" w:hAnsi="DengXian" w:eastAsia="DengXian" w:cs="DengXian"/>
          <w:sz w:val="24"/>
          <w:szCs w:val="24"/>
          <w:b/>
          <w:bCs/>
          <w:spacing w:val="-2"/>
        </w:rPr>
        <w:t>20.</w:t>
      </w:r>
      <w:r>
        <w:rPr>
          <w:rFonts w:ascii="SimSun" w:hAnsi="SimSun" w:eastAsia="SimSun" w:cs="SimSun"/>
          <w:sz w:val="24"/>
          <w:szCs w:val="24"/>
          <w:b/>
          <w:bCs/>
          <w:spacing w:val="-2"/>
        </w:rPr>
        <w:t>贵单位参与金融产品投资的主要目的是什</w:t>
      </w:r>
      <w:r>
        <w:rPr>
          <w:rFonts w:ascii="SimSun" w:hAnsi="SimSun" w:eastAsia="SimSun" w:cs="SimSun"/>
          <w:sz w:val="24"/>
          <w:szCs w:val="24"/>
          <w:b/>
          <w:bCs/>
          <w:spacing w:val="-3"/>
        </w:rPr>
        <w:t>么？</w:t>
      </w:r>
    </w:p>
    <w:p>
      <w:pPr>
        <w:ind w:left="497"/>
        <w:spacing w:before="189" w:line="220" w:lineRule="auto"/>
        <w:rPr>
          <w:rFonts w:ascii="SimSun" w:hAnsi="SimSun" w:eastAsia="SimSun" w:cs="SimSun"/>
          <w:sz w:val="24"/>
          <w:szCs w:val="24"/>
        </w:rPr>
      </w:pPr>
      <w:r>
        <w:rPr>
          <w:rFonts w:ascii="DengXian" w:hAnsi="DengXian" w:eastAsia="DengXian" w:cs="DengXian"/>
          <w:sz w:val="24"/>
          <w:szCs w:val="24"/>
          <w:spacing w:val="-4"/>
        </w:rPr>
        <w:t>A</w:t>
      </w:r>
      <w:r>
        <w:rPr>
          <w:rFonts w:ascii="DengXian" w:hAnsi="DengXian" w:eastAsia="DengXian" w:cs="DengXian"/>
          <w:sz w:val="24"/>
          <w:szCs w:val="24"/>
          <w:spacing w:val="-26"/>
        </w:rPr>
        <w:t xml:space="preserve"> </w:t>
      </w:r>
      <w:r>
        <w:rPr>
          <w:rFonts w:ascii="SimSun" w:hAnsi="SimSun" w:eastAsia="SimSun" w:cs="SimSun"/>
          <w:sz w:val="24"/>
          <w:szCs w:val="24"/>
          <w:spacing w:val="-4"/>
        </w:rPr>
        <w:t>．闲置资金保值增值</w:t>
      </w:r>
    </w:p>
    <w:p>
      <w:pPr>
        <w:ind w:left="516"/>
        <w:spacing w:before="191" w:line="220" w:lineRule="auto"/>
        <w:rPr>
          <w:rFonts w:ascii="SimSun" w:hAnsi="SimSun" w:eastAsia="SimSun" w:cs="SimSun"/>
          <w:sz w:val="24"/>
          <w:szCs w:val="24"/>
        </w:rPr>
      </w:pPr>
      <w:r>
        <w:rPr>
          <w:rFonts w:ascii="DengXian" w:hAnsi="DengXian" w:eastAsia="DengXian" w:cs="DengXian"/>
          <w:sz w:val="24"/>
          <w:szCs w:val="24"/>
          <w:spacing w:val="-4"/>
        </w:rPr>
        <w:t>B</w:t>
      </w:r>
      <w:r>
        <w:rPr>
          <w:rFonts w:ascii="DengXian" w:hAnsi="DengXian" w:eastAsia="DengXian" w:cs="DengXian"/>
          <w:sz w:val="24"/>
          <w:szCs w:val="24"/>
          <w:spacing w:val="-27"/>
        </w:rPr>
        <w:t xml:space="preserve"> </w:t>
      </w:r>
      <w:r>
        <w:rPr>
          <w:rFonts w:ascii="SimSun" w:hAnsi="SimSun" w:eastAsia="SimSun" w:cs="SimSun"/>
          <w:sz w:val="24"/>
          <w:szCs w:val="24"/>
          <w:spacing w:val="-4"/>
        </w:rPr>
        <w:t>．获取主营业务以外的投资收益</w:t>
      </w:r>
    </w:p>
    <w:p>
      <w:pPr>
        <w:spacing w:line="220" w:lineRule="auto"/>
        <w:sectPr>
          <w:pgSz w:w="11907" w:h="16839"/>
          <w:pgMar w:top="1425" w:right="1785" w:bottom="0" w:left="1785" w:header="0" w:footer="0" w:gutter="0"/>
        </w:sectPr>
        <w:rPr>
          <w:rFonts w:ascii="SimSun" w:hAnsi="SimSun" w:eastAsia="SimSun" w:cs="SimSun"/>
          <w:sz w:val="24"/>
          <w:szCs w:val="24"/>
        </w:rPr>
      </w:pPr>
    </w:p>
    <w:p>
      <w:pPr>
        <w:ind w:left="508"/>
        <w:spacing w:before="47" w:line="220" w:lineRule="auto"/>
        <w:rPr>
          <w:rFonts w:ascii="SimSun" w:hAnsi="SimSun" w:eastAsia="SimSun" w:cs="SimSun"/>
          <w:sz w:val="24"/>
          <w:szCs w:val="24"/>
        </w:rPr>
      </w:pPr>
      <w:r>
        <w:rPr>
          <w:rFonts w:ascii="DengXian" w:hAnsi="DengXian" w:eastAsia="DengXian" w:cs="DengXian"/>
          <w:sz w:val="24"/>
          <w:szCs w:val="24"/>
          <w:spacing w:val="-4"/>
        </w:rPr>
        <w:t>C</w:t>
      </w:r>
      <w:r>
        <w:rPr>
          <w:rFonts w:ascii="DengXian" w:hAnsi="DengXian" w:eastAsia="DengXian" w:cs="DengXian"/>
          <w:sz w:val="24"/>
          <w:szCs w:val="24"/>
          <w:spacing w:val="-29"/>
        </w:rPr>
        <w:t xml:space="preserve"> </w:t>
      </w:r>
      <w:r>
        <w:rPr>
          <w:rFonts w:ascii="SimSun" w:hAnsi="SimSun" w:eastAsia="SimSun" w:cs="SimSun"/>
          <w:sz w:val="24"/>
          <w:szCs w:val="24"/>
          <w:spacing w:val="-4"/>
        </w:rPr>
        <w:t>．现货套期保值、对冲风险</w:t>
      </w:r>
    </w:p>
    <w:p>
      <w:pPr>
        <w:ind w:left="516"/>
        <w:spacing w:before="189" w:line="220" w:lineRule="auto"/>
        <w:rPr>
          <w:rFonts w:ascii="SimSun" w:hAnsi="SimSun" w:eastAsia="SimSun" w:cs="SimSun"/>
          <w:sz w:val="24"/>
          <w:szCs w:val="24"/>
        </w:rPr>
      </w:pPr>
      <w:r>
        <w:rPr>
          <w:rFonts w:ascii="DengXian" w:hAnsi="DengXian" w:eastAsia="DengXian" w:cs="DengXian"/>
          <w:sz w:val="24"/>
          <w:szCs w:val="24"/>
          <w:spacing w:val="-6"/>
        </w:rPr>
        <w:t>D</w:t>
      </w:r>
      <w:r>
        <w:rPr>
          <w:rFonts w:ascii="DengXian" w:hAnsi="DengXian" w:eastAsia="DengXian" w:cs="DengXian"/>
          <w:sz w:val="24"/>
          <w:szCs w:val="24"/>
          <w:spacing w:val="-27"/>
        </w:rPr>
        <w:t xml:space="preserve"> </w:t>
      </w:r>
      <w:r>
        <w:rPr>
          <w:rFonts w:ascii="SimSun" w:hAnsi="SimSun" w:eastAsia="SimSun" w:cs="SimSun"/>
          <w:sz w:val="24"/>
          <w:szCs w:val="24"/>
          <w:spacing w:val="-6"/>
        </w:rPr>
        <w:t>．减持已持有的股票</w:t>
      </w:r>
    </w:p>
    <w:p>
      <w:pPr>
        <w:ind w:left="28"/>
        <w:spacing w:before="272" w:line="220" w:lineRule="auto"/>
        <w:rPr>
          <w:rFonts w:ascii="SimSun" w:hAnsi="SimSun" w:eastAsia="SimSun" w:cs="SimSun"/>
          <w:sz w:val="24"/>
          <w:szCs w:val="24"/>
        </w:rPr>
      </w:pPr>
      <w:r>
        <w:rPr>
          <w:rFonts w:ascii="SimSun" w:hAnsi="SimSun" w:eastAsia="SimSun" w:cs="SimSun"/>
          <w:sz w:val="24"/>
          <w:szCs w:val="24"/>
          <w:b/>
          <w:bCs/>
          <w:u w:val="single" w:color="auto"/>
          <w:spacing w:val="-4"/>
        </w:rPr>
        <w:t>交易者签署确认</w:t>
      </w:r>
    </w:p>
    <w:p>
      <w:pPr>
        <w:ind w:left="24" w:right="14" w:firstLine="472"/>
        <w:spacing w:before="181" w:line="351" w:lineRule="auto"/>
        <w:jc w:val="both"/>
        <w:rPr>
          <w:rFonts w:ascii="SimSun" w:hAnsi="SimSun" w:eastAsia="SimSun" w:cs="SimSun"/>
          <w:sz w:val="24"/>
          <w:szCs w:val="24"/>
        </w:rPr>
      </w:pPr>
      <w:r>
        <w:rPr>
          <w:rFonts w:ascii="SimSun" w:hAnsi="SimSun" w:eastAsia="SimSun" w:cs="SimSun"/>
          <w:sz w:val="24"/>
          <w:szCs w:val="24"/>
          <w:b/>
          <w:bCs/>
          <w:spacing w:val="-6"/>
        </w:rPr>
        <w:t>本机构已经了解并愿意遵守国家有关期货市场管理的法律、法规、规章及相</w:t>
      </w:r>
      <w:r>
        <w:rPr>
          <w:rFonts w:ascii="SimSun" w:hAnsi="SimSun" w:eastAsia="SimSun" w:cs="SimSun"/>
          <w:sz w:val="24"/>
          <w:szCs w:val="24"/>
          <w:spacing w:val="14"/>
        </w:rPr>
        <w:t xml:space="preserve"> </w:t>
      </w:r>
      <w:r>
        <w:rPr>
          <w:rFonts w:ascii="SimSun" w:hAnsi="SimSun" w:eastAsia="SimSun" w:cs="SimSun"/>
          <w:sz w:val="24"/>
          <w:szCs w:val="24"/>
          <w:b/>
          <w:bCs/>
          <w:spacing w:val="-6"/>
        </w:rPr>
        <w:t>关业务规则，本机构在此郑重承诺以上填写的内容真实、准确、完整。若本机构</w:t>
      </w:r>
      <w:r>
        <w:rPr>
          <w:rFonts w:ascii="SimSun" w:hAnsi="SimSun" w:eastAsia="SimSun" w:cs="SimSun"/>
          <w:sz w:val="24"/>
          <w:szCs w:val="24"/>
          <w:spacing w:val="16"/>
        </w:rPr>
        <w:t xml:space="preserve"> </w:t>
      </w:r>
      <w:r>
        <w:rPr>
          <w:rFonts w:ascii="SimSun" w:hAnsi="SimSun" w:eastAsia="SimSun" w:cs="SimSun"/>
          <w:sz w:val="24"/>
          <w:szCs w:val="24"/>
          <w:b/>
          <w:bCs/>
          <w:spacing w:val="-3"/>
        </w:rPr>
        <w:t>提供的信息发生任何重大变化，本机构将及时书面通知贵公司。</w:t>
      </w:r>
    </w:p>
    <w:p>
      <w:pPr>
        <w:spacing w:line="288" w:lineRule="auto"/>
        <w:rPr>
          <w:rFonts w:ascii="Arial"/>
          <w:sz w:val="21"/>
        </w:rPr>
      </w:pPr>
      <w:r/>
    </w:p>
    <w:p>
      <w:pPr>
        <w:spacing w:line="289" w:lineRule="auto"/>
        <w:rPr>
          <w:rFonts w:ascii="Arial"/>
          <w:sz w:val="21"/>
        </w:rPr>
      </w:pPr>
      <w:r/>
    </w:p>
    <w:p>
      <w:pPr>
        <w:ind w:left="5331"/>
        <w:spacing w:before="78" w:line="219" w:lineRule="auto"/>
        <w:rPr>
          <w:rFonts w:ascii="SimSun" w:hAnsi="SimSun" w:eastAsia="SimSun" w:cs="SimSun"/>
          <w:sz w:val="24"/>
          <w:szCs w:val="24"/>
        </w:rPr>
      </w:pPr>
      <w:r>
        <w:rPr>
          <w:rFonts w:ascii="SimSun" w:hAnsi="SimSun" w:eastAsia="SimSun" w:cs="SimSun"/>
          <w:sz w:val="24"/>
          <w:szCs w:val="24"/>
          <w:b/>
          <w:bCs/>
          <w:spacing w:val="-8"/>
        </w:rPr>
        <w:t>交易者（签章</w:t>
      </w:r>
      <w:r>
        <w:rPr>
          <w:rFonts w:ascii="SimSun" w:hAnsi="SimSun" w:eastAsia="SimSun" w:cs="SimSun"/>
          <w:sz w:val="24"/>
          <w:szCs w:val="24"/>
          <w:b/>
          <w:bCs/>
          <w:spacing w:val="-59"/>
        </w:rPr>
        <w:t>）：</w:t>
      </w:r>
    </w:p>
    <w:p>
      <w:pPr>
        <w:ind w:left="5362"/>
        <w:spacing w:before="184" w:line="220" w:lineRule="auto"/>
        <w:rPr>
          <w:rFonts w:ascii="SimSun" w:hAnsi="SimSun" w:eastAsia="SimSun" w:cs="SimSun"/>
          <w:sz w:val="24"/>
          <w:szCs w:val="24"/>
        </w:rPr>
      </w:pPr>
      <w:r>
        <w:rPr>
          <w:rFonts w:ascii="SimSun" w:hAnsi="SimSun" w:eastAsia="SimSun" w:cs="SimSun"/>
          <w:sz w:val="24"/>
          <w:szCs w:val="24"/>
          <w:b/>
          <w:bCs/>
          <w:spacing w:val="-16"/>
        </w:rPr>
        <w:t>日期：</w:t>
      </w:r>
      <w:r>
        <w:rPr>
          <w:rFonts w:ascii="SimSun" w:hAnsi="SimSun" w:eastAsia="SimSun" w:cs="SimSun"/>
          <w:sz w:val="24"/>
          <w:szCs w:val="24"/>
          <w:spacing w:val="3"/>
        </w:rPr>
        <w:t xml:space="preserve">     </w:t>
      </w:r>
      <w:r>
        <w:rPr>
          <w:rFonts w:ascii="SimSun" w:hAnsi="SimSun" w:eastAsia="SimSun" w:cs="SimSun"/>
          <w:sz w:val="24"/>
          <w:szCs w:val="24"/>
          <w:b/>
          <w:bCs/>
          <w:spacing w:val="-16"/>
        </w:rPr>
        <w:t>年</w:t>
      </w:r>
      <w:r>
        <w:rPr>
          <w:rFonts w:ascii="SimSun" w:hAnsi="SimSun" w:eastAsia="SimSun" w:cs="SimSun"/>
          <w:sz w:val="24"/>
          <w:szCs w:val="24"/>
          <w:spacing w:val="9"/>
        </w:rPr>
        <w:t xml:space="preserve">  </w:t>
      </w:r>
      <w:r>
        <w:rPr>
          <w:rFonts w:ascii="SimSun" w:hAnsi="SimSun" w:eastAsia="SimSun" w:cs="SimSun"/>
          <w:sz w:val="24"/>
          <w:szCs w:val="24"/>
          <w:b/>
          <w:bCs/>
          <w:spacing w:val="-16"/>
        </w:rPr>
        <w:t>月</w:t>
      </w:r>
      <w:r>
        <w:rPr>
          <w:rFonts w:ascii="SimSun" w:hAnsi="SimSun" w:eastAsia="SimSun" w:cs="SimSun"/>
          <w:sz w:val="24"/>
          <w:szCs w:val="24"/>
          <w:spacing w:val="27"/>
        </w:rPr>
        <w:t xml:space="preserve">  </w:t>
      </w:r>
      <w:r>
        <w:rPr>
          <w:rFonts w:ascii="SimSun" w:hAnsi="SimSun" w:eastAsia="SimSun" w:cs="SimSun"/>
          <w:sz w:val="24"/>
          <w:szCs w:val="24"/>
          <w:b/>
          <w:bCs/>
          <w:spacing w:val="-16"/>
        </w:rPr>
        <w:t>日</w:t>
      </w:r>
    </w:p>
    <w:p>
      <w:pPr>
        <w:spacing w:line="220" w:lineRule="auto"/>
        <w:sectPr>
          <w:pgSz w:w="11907" w:h="16839"/>
          <w:pgMar w:top="1425" w:right="1785" w:bottom="0" w:left="1785" w:header="0" w:footer="0" w:gutter="0"/>
        </w:sectPr>
        <w:rPr>
          <w:rFonts w:ascii="SimSun" w:hAnsi="SimSun" w:eastAsia="SimSun" w:cs="SimSun"/>
          <w:sz w:val="24"/>
          <w:szCs w:val="24"/>
        </w:rPr>
      </w:pPr>
    </w:p>
    <w:p>
      <w:pPr>
        <w:pStyle w:val="BodyText"/>
        <w:ind w:left="217"/>
        <w:spacing w:before="171" w:line="218" w:lineRule="auto"/>
        <w:rPr>
          <w:sz w:val="30"/>
          <w:szCs w:val="30"/>
        </w:rPr>
      </w:pPr>
      <w:r>
        <w:rPr>
          <w:sz w:val="30"/>
          <w:szCs w:val="30"/>
          <w:spacing w:val="-11"/>
        </w:rPr>
        <w:t>附件</w:t>
      </w:r>
      <w:r>
        <w:rPr>
          <w:sz w:val="30"/>
          <w:szCs w:val="30"/>
          <w:spacing w:val="-64"/>
        </w:rPr>
        <w:t xml:space="preserve"> </w:t>
      </w:r>
      <w:r>
        <w:rPr>
          <w:sz w:val="30"/>
          <w:szCs w:val="30"/>
          <w:spacing w:val="-11"/>
        </w:rPr>
        <w:t>8</w:t>
      </w:r>
    </w:p>
    <w:p>
      <w:pPr>
        <w:ind w:left="1938"/>
        <w:spacing w:before="269" w:line="218" w:lineRule="auto"/>
        <w:outlineLvl w:val="0"/>
        <w:rPr>
          <w:rFonts w:ascii="SimSun" w:hAnsi="SimSun" w:eastAsia="SimSun" w:cs="SimSun"/>
          <w:sz w:val="30"/>
          <w:szCs w:val="30"/>
        </w:rPr>
      </w:pPr>
      <w:r>
        <w:rPr>
          <w:rFonts w:ascii="SimSun" w:hAnsi="SimSun" w:eastAsia="SimSun" w:cs="SimSun"/>
          <w:sz w:val="30"/>
          <w:szCs w:val="30"/>
          <w:b/>
          <w:bCs/>
          <w:spacing w:val="-3"/>
        </w:rPr>
        <w:t>普通交易者适当性匹配意见告知书</w:t>
      </w:r>
    </w:p>
    <w:p>
      <w:pPr>
        <w:spacing w:line="107" w:lineRule="exact"/>
        <w:rPr/>
      </w:pPr>
      <w:r/>
    </w:p>
    <w:tbl>
      <w:tblPr>
        <w:tblStyle w:val="TableNormal"/>
        <w:tblW w:w="879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3"/>
        <w:gridCol w:w="8101"/>
      </w:tblGrid>
      <w:tr>
        <w:trPr>
          <w:trHeight w:val="7747" w:hRule="atLeast"/>
        </w:trPr>
        <w:tc>
          <w:tcPr>
            <w:tcW w:w="693" w:type="dxa"/>
            <w:vAlign w:val="top"/>
            <w:textDirection w:val="tbRlV"/>
          </w:tcPr>
          <w:p>
            <w:pPr>
              <w:pStyle w:val="TableText"/>
              <w:ind w:left="1865"/>
              <w:spacing w:before="202" w:line="208" w:lineRule="auto"/>
              <w:rPr>
                <w:sz w:val="28"/>
                <w:szCs w:val="28"/>
              </w:rPr>
            </w:pPr>
            <w:r>
              <w:rPr>
                <w:sz w:val="28"/>
                <w:szCs w:val="28"/>
              </w:rPr>
              <w:t>经</w:t>
            </w:r>
            <w:r>
              <w:rPr>
                <w:sz w:val="28"/>
                <w:szCs w:val="28"/>
                <w:spacing w:val="33"/>
              </w:rPr>
              <w:t xml:space="preserve">  </w:t>
            </w:r>
            <w:r>
              <w:rPr>
                <w:sz w:val="28"/>
                <w:szCs w:val="28"/>
              </w:rPr>
              <w:t>营</w:t>
            </w:r>
            <w:r>
              <w:rPr>
                <w:sz w:val="28"/>
                <w:szCs w:val="28"/>
                <w:spacing w:val="32"/>
              </w:rPr>
              <w:t xml:space="preserve">  </w:t>
            </w:r>
            <w:r>
              <w:rPr>
                <w:sz w:val="28"/>
                <w:szCs w:val="28"/>
              </w:rPr>
              <w:t>机</w:t>
            </w:r>
            <w:r>
              <w:rPr>
                <w:sz w:val="28"/>
                <w:szCs w:val="28"/>
                <w:spacing w:val="32"/>
              </w:rPr>
              <w:t xml:space="preserve">  </w:t>
            </w:r>
            <w:r>
              <w:rPr>
                <w:sz w:val="28"/>
                <w:szCs w:val="28"/>
              </w:rPr>
              <w:t>构</w:t>
            </w:r>
            <w:r>
              <w:rPr>
                <w:sz w:val="28"/>
                <w:szCs w:val="28"/>
                <w:spacing w:val="32"/>
              </w:rPr>
              <w:t xml:space="preserve">  </w:t>
            </w:r>
            <w:r>
              <w:rPr>
                <w:sz w:val="28"/>
                <w:szCs w:val="28"/>
              </w:rPr>
              <w:t>告</w:t>
            </w:r>
            <w:r>
              <w:rPr>
                <w:sz w:val="28"/>
                <w:szCs w:val="28"/>
                <w:spacing w:val="31"/>
              </w:rPr>
              <w:t xml:space="preserve">  </w:t>
            </w:r>
            <w:r>
              <w:rPr>
                <w:sz w:val="28"/>
                <w:szCs w:val="28"/>
              </w:rPr>
              <w:t>知</w:t>
            </w:r>
            <w:r>
              <w:rPr>
                <w:sz w:val="28"/>
                <w:szCs w:val="28"/>
                <w:spacing w:val="32"/>
              </w:rPr>
              <w:t xml:space="preserve">  </w:t>
            </w:r>
            <w:r>
              <w:rPr>
                <w:sz w:val="28"/>
                <w:szCs w:val="28"/>
              </w:rPr>
              <w:t>栏</w:t>
            </w:r>
          </w:p>
        </w:tc>
        <w:tc>
          <w:tcPr>
            <w:tcW w:w="8101" w:type="dxa"/>
            <w:vAlign w:val="top"/>
          </w:tcPr>
          <w:p>
            <w:pPr>
              <w:pStyle w:val="TableText"/>
              <w:ind w:left="113"/>
              <w:spacing w:before="95" w:line="235" w:lineRule="auto"/>
              <w:rPr>
                <w:sz w:val="21"/>
                <w:szCs w:val="21"/>
              </w:rPr>
            </w:pPr>
            <w:r>
              <w:rPr>
                <w:sz w:val="21"/>
                <w:szCs w:val="21"/>
                <w:b/>
                <w:bCs/>
                <w:spacing w:val="1"/>
              </w:rPr>
              <w:t>尊敬的交易者</w:t>
            </w:r>
            <w:r>
              <w:rPr>
                <w:sz w:val="21"/>
                <w:szCs w:val="21"/>
                <w:spacing w:val="1"/>
              </w:rPr>
              <w:t>（姓名</w:t>
            </w:r>
            <w:r>
              <w:rPr>
                <w:rFonts w:ascii="DengXian" w:hAnsi="DengXian" w:eastAsia="DengXian" w:cs="DengXian"/>
                <w:sz w:val="21"/>
                <w:szCs w:val="21"/>
                <w:spacing w:val="1"/>
              </w:rPr>
              <w:t>/</w:t>
            </w:r>
            <w:r>
              <w:rPr>
                <w:sz w:val="21"/>
                <w:szCs w:val="21"/>
                <w:spacing w:val="1"/>
              </w:rPr>
              <w:t>名称：</w:t>
            </w:r>
            <w:r>
              <w:rPr>
                <w:sz w:val="21"/>
                <w:szCs w:val="21"/>
                <w:u w:val="single" w:color="auto"/>
                <w:spacing w:val="1"/>
              </w:rPr>
              <w:t xml:space="preserve">        </w:t>
            </w:r>
            <w:r>
              <w:rPr>
                <w:sz w:val="21"/>
                <w:szCs w:val="21"/>
                <w:spacing w:val="1"/>
              </w:rPr>
              <w:t xml:space="preserve"> </w:t>
            </w:r>
            <w:r>
              <w:rPr>
                <w:sz w:val="22"/>
                <w:szCs w:val="22"/>
                <w:spacing w:val="1"/>
              </w:rPr>
              <w:t>身份证明文件号码</w:t>
            </w:r>
            <w:r>
              <w:rPr>
                <w:sz w:val="21"/>
                <w:szCs w:val="21"/>
                <w:spacing w:val="-31"/>
              </w:rPr>
              <w:t>：</w:t>
            </w:r>
            <w:r>
              <w:rPr>
                <w:sz w:val="21"/>
                <w:szCs w:val="21"/>
                <w:u w:val="single" w:color="auto"/>
                <w:spacing w:val="4"/>
              </w:rPr>
              <w:t xml:space="preserve">                </w:t>
            </w:r>
            <w:r>
              <w:rPr>
                <w:sz w:val="21"/>
                <w:szCs w:val="21"/>
                <w:spacing w:val="-31"/>
              </w:rPr>
              <w:t>）：</w:t>
            </w:r>
          </w:p>
          <w:p>
            <w:pPr>
              <w:pStyle w:val="TableText"/>
              <w:ind w:left="130" w:right="102" w:firstLine="384"/>
              <w:spacing w:before="140" w:line="355" w:lineRule="auto"/>
              <w:rPr>
                <w:sz w:val="21"/>
                <w:szCs w:val="21"/>
              </w:rPr>
            </w:pPr>
            <w:r>
              <w:rPr>
                <w:sz w:val="21"/>
                <w:szCs w:val="21"/>
                <w:spacing w:val="-2"/>
              </w:rPr>
              <w:t>根据您提供的信息及风险承受能力问卷作答情况，本公司</w:t>
            </w:r>
            <w:r>
              <w:rPr>
                <w:sz w:val="21"/>
                <w:szCs w:val="21"/>
                <w:spacing w:val="-3"/>
              </w:rPr>
              <w:t>对您的风险承受能力进行</w:t>
            </w:r>
            <w:r>
              <w:rPr>
                <w:sz w:val="21"/>
                <w:szCs w:val="21"/>
              </w:rPr>
              <w:t xml:space="preserve"> </w:t>
            </w:r>
            <w:r>
              <w:rPr>
                <w:sz w:val="21"/>
                <w:szCs w:val="21"/>
                <w:spacing w:val="-1"/>
              </w:rPr>
              <w:t>了综合评估，评估结果及适当性匹配意见如</w:t>
            </w:r>
            <w:r>
              <w:rPr>
                <w:sz w:val="21"/>
                <w:szCs w:val="21"/>
                <w:spacing w:val="-2"/>
              </w:rPr>
              <w:t>下：</w:t>
            </w:r>
          </w:p>
          <w:p>
            <w:pPr>
              <w:pStyle w:val="TableText"/>
              <w:ind w:left="335"/>
              <w:spacing w:before="199" w:line="238" w:lineRule="auto"/>
              <w:rPr>
                <w:sz w:val="21"/>
                <w:szCs w:val="21"/>
              </w:rPr>
            </w:pPr>
            <w:r>
              <w:rPr>
                <w:rFonts w:ascii="DengXian" w:hAnsi="DengXian" w:eastAsia="DengXian" w:cs="DengXian"/>
                <w:sz w:val="21"/>
                <w:szCs w:val="21"/>
                <w:spacing w:val="-3"/>
              </w:rPr>
              <w:t>□</w:t>
            </w:r>
            <w:r>
              <w:rPr>
                <w:sz w:val="21"/>
                <w:szCs w:val="21"/>
                <w:spacing w:val="-3"/>
              </w:rPr>
              <w:t>您是</w:t>
            </w:r>
            <w:r>
              <w:rPr>
                <w:sz w:val="21"/>
                <w:szCs w:val="21"/>
                <w:spacing w:val="-24"/>
              </w:rPr>
              <w:t xml:space="preserve"> </w:t>
            </w:r>
            <w:r>
              <w:rPr>
                <w:rFonts w:ascii="DengXian" w:hAnsi="DengXian" w:eastAsia="DengXian" w:cs="DengXian"/>
                <w:sz w:val="21"/>
                <w:szCs w:val="21"/>
                <w:spacing w:val="-3"/>
              </w:rPr>
              <w:t>C1 </w:t>
            </w:r>
            <w:r>
              <w:rPr>
                <w:sz w:val="21"/>
                <w:szCs w:val="21"/>
                <w:spacing w:val="-3"/>
              </w:rPr>
              <w:t>类风险承受能力交易者，适配</w:t>
            </w:r>
            <w:r>
              <w:rPr>
                <w:sz w:val="21"/>
                <w:szCs w:val="21"/>
                <w:spacing w:val="-36"/>
              </w:rPr>
              <w:t xml:space="preserve"> </w:t>
            </w:r>
            <w:r>
              <w:rPr>
                <w:rFonts w:ascii="DengXian" w:hAnsi="DengXian" w:eastAsia="DengXian" w:cs="DengXian"/>
                <w:sz w:val="21"/>
                <w:szCs w:val="21"/>
                <w:spacing w:val="-3"/>
              </w:rPr>
              <w:t>R1 </w:t>
            </w:r>
            <w:r>
              <w:rPr>
                <w:sz w:val="21"/>
                <w:szCs w:val="21"/>
                <w:spacing w:val="-3"/>
              </w:rPr>
              <w:t>风险等级的产品或服务；</w:t>
            </w:r>
          </w:p>
          <w:p>
            <w:pPr>
              <w:pStyle w:val="TableText"/>
              <w:ind w:left="335"/>
              <w:spacing w:before="162" w:line="238" w:lineRule="auto"/>
              <w:rPr>
                <w:sz w:val="21"/>
                <w:szCs w:val="21"/>
              </w:rPr>
            </w:pPr>
            <w:r>
              <w:rPr>
                <w:rFonts w:ascii="DengXian" w:hAnsi="DengXian" w:eastAsia="DengXian" w:cs="DengXian"/>
                <w:sz w:val="21"/>
                <w:szCs w:val="21"/>
                <w:spacing w:val="-2"/>
              </w:rPr>
              <w:t>□</w:t>
            </w:r>
            <w:r>
              <w:rPr>
                <w:sz w:val="21"/>
                <w:szCs w:val="21"/>
                <w:spacing w:val="-2"/>
              </w:rPr>
              <w:t>您是</w:t>
            </w:r>
            <w:r>
              <w:rPr>
                <w:sz w:val="21"/>
                <w:szCs w:val="21"/>
                <w:spacing w:val="-25"/>
              </w:rPr>
              <w:t xml:space="preserve"> </w:t>
            </w:r>
            <w:r>
              <w:rPr>
                <w:rFonts w:ascii="DengXian" w:hAnsi="DengXian" w:eastAsia="DengXian" w:cs="DengXian"/>
                <w:sz w:val="21"/>
                <w:szCs w:val="21"/>
                <w:spacing w:val="-2"/>
              </w:rPr>
              <w:t>C2 </w:t>
            </w:r>
            <w:r>
              <w:rPr>
                <w:sz w:val="21"/>
                <w:szCs w:val="21"/>
                <w:spacing w:val="-2"/>
              </w:rPr>
              <w:t>类风险承受能力交易者，适配</w:t>
            </w:r>
            <w:r>
              <w:rPr>
                <w:sz w:val="21"/>
                <w:szCs w:val="21"/>
                <w:spacing w:val="-36"/>
              </w:rPr>
              <w:t xml:space="preserve"> </w:t>
            </w:r>
            <w:r>
              <w:rPr>
                <w:rFonts w:ascii="DengXian" w:hAnsi="DengXian" w:eastAsia="DengXian" w:cs="DengXian"/>
                <w:sz w:val="21"/>
                <w:szCs w:val="21"/>
                <w:spacing w:val="-2"/>
              </w:rPr>
              <w:t>R1</w:t>
            </w:r>
            <w:r>
              <w:rPr>
                <w:sz w:val="21"/>
                <w:szCs w:val="21"/>
                <w:spacing w:val="-2"/>
              </w:rPr>
              <w:t>、</w:t>
            </w:r>
            <w:r>
              <w:rPr>
                <w:rFonts w:ascii="DengXian" w:hAnsi="DengXian" w:eastAsia="DengXian" w:cs="DengXian"/>
                <w:sz w:val="21"/>
                <w:szCs w:val="21"/>
                <w:spacing w:val="-2"/>
              </w:rPr>
              <w:t>R2 </w:t>
            </w:r>
            <w:r>
              <w:rPr>
                <w:sz w:val="21"/>
                <w:szCs w:val="21"/>
                <w:spacing w:val="-2"/>
              </w:rPr>
              <w:t>风险等级的产品或服务；</w:t>
            </w:r>
          </w:p>
          <w:p>
            <w:pPr>
              <w:pStyle w:val="TableText"/>
              <w:ind w:left="335"/>
              <w:spacing w:before="131" w:line="238" w:lineRule="auto"/>
              <w:rPr>
                <w:sz w:val="21"/>
                <w:szCs w:val="21"/>
              </w:rPr>
            </w:pPr>
            <w:r>
              <w:rPr>
                <w:rFonts w:ascii="DengXian" w:hAnsi="DengXian" w:eastAsia="DengXian" w:cs="DengXian"/>
                <w:sz w:val="21"/>
                <w:szCs w:val="21"/>
                <w:spacing w:val="-1"/>
              </w:rPr>
              <w:t>□</w:t>
            </w:r>
            <w:r>
              <w:rPr>
                <w:sz w:val="21"/>
                <w:szCs w:val="21"/>
                <w:spacing w:val="-1"/>
              </w:rPr>
              <w:t>您是</w:t>
            </w:r>
            <w:r>
              <w:rPr>
                <w:sz w:val="21"/>
                <w:szCs w:val="21"/>
                <w:spacing w:val="-39"/>
              </w:rPr>
              <w:t xml:space="preserve"> </w:t>
            </w:r>
            <w:r>
              <w:rPr>
                <w:rFonts w:ascii="DengXian" w:hAnsi="DengXian" w:eastAsia="DengXian" w:cs="DengXian"/>
                <w:sz w:val="21"/>
                <w:szCs w:val="21"/>
                <w:spacing w:val="-1"/>
              </w:rPr>
              <w:t>C3 </w:t>
            </w:r>
            <w:r>
              <w:rPr>
                <w:sz w:val="21"/>
                <w:szCs w:val="21"/>
                <w:spacing w:val="-1"/>
              </w:rPr>
              <w:t>类风险承受能力交易者，适配</w:t>
            </w:r>
            <w:r>
              <w:rPr>
                <w:sz w:val="21"/>
                <w:szCs w:val="21"/>
                <w:spacing w:val="-36"/>
              </w:rPr>
              <w:t xml:space="preserve"> </w:t>
            </w:r>
            <w:r>
              <w:rPr>
                <w:rFonts w:ascii="DengXian" w:hAnsi="DengXian" w:eastAsia="DengXian" w:cs="DengXian"/>
                <w:sz w:val="21"/>
                <w:szCs w:val="21"/>
                <w:spacing w:val="-1"/>
              </w:rPr>
              <w:t>R</w:t>
            </w:r>
            <w:r>
              <w:rPr>
                <w:rFonts w:ascii="DengXian" w:hAnsi="DengXian" w:eastAsia="DengXian" w:cs="DengXian"/>
                <w:sz w:val="21"/>
                <w:szCs w:val="21"/>
                <w:spacing w:val="-2"/>
              </w:rPr>
              <w:t>1</w:t>
            </w:r>
            <w:r>
              <w:rPr>
                <w:sz w:val="21"/>
                <w:szCs w:val="21"/>
                <w:spacing w:val="-2"/>
              </w:rPr>
              <w:t>、</w:t>
            </w:r>
            <w:r>
              <w:rPr>
                <w:rFonts w:ascii="DengXian" w:hAnsi="DengXian" w:eastAsia="DengXian" w:cs="DengXian"/>
                <w:sz w:val="21"/>
                <w:szCs w:val="21"/>
                <w:spacing w:val="-2"/>
              </w:rPr>
              <w:t>R2</w:t>
            </w:r>
            <w:r>
              <w:rPr>
                <w:sz w:val="21"/>
                <w:szCs w:val="21"/>
                <w:spacing w:val="-2"/>
              </w:rPr>
              <w:t>、</w:t>
            </w:r>
            <w:r>
              <w:rPr>
                <w:rFonts w:ascii="DengXian" w:hAnsi="DengXian" w:eastAsia="DengXian" w:cs="DengXian"/>
                <w:sz w:val="21"/>
                <w:szCs w:val="21"/>
                <w:spacing w:val="-2"/>
              </w:rPr>
              <w:t>R3 </w:t>
            </w:r>
            <w:r>
              <w:rPr>
                <w:sz w:val="21"/>
                <w:szCs w:val="21"/>
                <w:spacing w:val="-2"/>
              </w:rPr>
              <w:t>风险等级的产品或服务；</w:t>
            </w:r>
          </w:p>
          <w:p>
            <w:pPr>
              <w:pStyle w:val="TableText"/>
              <w:ind w:left="335"/>
              <w:spacing w:before="130" w:line="238" w:lineRule="auto"/>
              <w:rPr>
                <w:sz w:val="21"/>
                <w:szCs w:val="21"/>
              </w:rPr>
            </w:pPr>
            <w:r>
              <w:rPr>
                <w:rFonts w:ascii="DengXian" w:hAnsi="DengXian" w:eastAsia="DengXian" w:cs="DengXian"/>
                <w:sz w:val="21"/>
                <w:szCs w:val="21"/>
                <w:spacing w:val="-2"/>
              </w:rPr>
              <w:t>□</w:t>
            </w:r>
            <w:r>
              <w:rPr>
                <w:sz w:val="21"/>
                <w:szCs w:val="21"/>
                <w:spacing w:val="-2"/>
              </w:rPr>
              <w:t>您是</w:t>
            </w:r>
            <w:r>
              <w:rPr>
                <w:sz w:val="21"/>
                <w:szCs w:val="21"/>
                <w:spacing w:val="-37"/>
              </w:rPr>
              <w:t xml:space="preserve"> </w:t>
            </w:r>
            <w:r>
              <w:rPr>
                <w:rFonts w:ascii="DengXian" w:hAnsi="DengXian" w:eastAsia="DengXian" w:cs="DengXian"/>
                <w:sz w:val="21"/>
                <w:szCs w:val="21"/>
                <w:spacing w:val="-2"/>
              </w:rPr>
              <w:t>C4 </w:t>
            </w:r>
            <w:r>
              <w:rPr>
                <w:sz w:val="21"/>
                <w:szCs w:val="21"/>
                <w:spacing w:val="-2"/>
              </w:rPr>
              <w:t>类风险承受能力交易者，适配</w:t>
            </w:r>
            <w:r>
              <w:rPr>
                <w:sz w:val="21"/>
                <w:szCs w:val="21"/>
                <w:spacing w:val="-36"/>
              </w:rPr>
              <w:t xml:space="preserve"> </w:t>
            </w:r>
            <w:r>
              <w:rPr>
                <w:rFonts w:ascii="DengXian" w:hAnsi="DengXian" w:eastAsia="DengXian" w:cs="DengXian"/>
                <w:sz w:val="21"/>
                <w:szCs w:val="21"/>
                <w:spacing w:val="-2"/>
              </w:rPr>
              <w:t>R1</w:t>
            </w:r>
            <w:r>
              <w:rPr>
                <w:sz w:val="21"/>
                <w:szCs w:val="21"/>
                <w:spacing w:val="-2"/>
              </w:rPr>
              <w:t>、</w:t>
            </w:r>
            <w:r>
              <w:rPr>
                <w:rFonts w:ascii="DengXian" w:hAnsi="DengXian" w:eastAsia="DengXian" w:cs="DengXian"/>
                <w:sz w:val="21"/>
                <w:szCs w:val="21"/>
                <w:spacing w:val="-2"/>
              </w:rPr>
              <w:t>R2</w:t>
            </w:r>
            <w:r>
              <w:rPr>
                <w:sz w:val="21"/>
                <w:szCs w:val="21"/>
                <w:spacing w:val="-2"/>
              </w:rPr>
              <w:t>、</w:t>
            </w:r>
            <w:r>
              <w:rPr>
                <w:rFonts w:ascii="DengXian" w:hAnsi="DengXian" w:eastAsia="DengXian" w:cs="DengXian"/>
                <w:sz w:val="21"/>
                <w:szCs w:val="21"/>
                <w:spacing w:val="-2"/>
              </w:rPr>
              <w:t>R3</w:t>
            </w:r>
            <w:r>
              <w:rPr>
                <w:sz w:val="21"/>
                <w:szCs w:val="21"/>
                <w:spacing w:val="-2"/>
              </w:rPr>
              <w:t>、</w:t>
            </w:r>
            <w:r>
              <w:rPr>
                <w:rFonts w:ascii="DengXian" w:hAnsi="DengXian" w:eastAsia="DengXian" w:cs="DengXian"/>
                <w:sz w:val="21"/>
                <w:szCs w:val="21"/>
                <w:spacing w:val="-2"/>
              </w:rPr>
              <w:t>R4 </w:t>
            </w:r>
            <w:r>
              <w:rPr>
                <w:sz w:val="21"/>
                <w:szCs w:val="21"/>
                <w:spacing w:val="-2"/>
              </w:rPr>
              <w:t>风险等级的产品或服务；</w:t>
            </w:r>
          </w:p>
          <w:p>
            <w:pPr>
              <w:pStyle w:val="TableText"/>
              <w:ind w:left="113" w:right="104" w:firstLine="222"/>
              <w:spacing w:before="132" w:line="290" w:lineRule="auto"/>
              <w:rPr>
                <w:sz w:val="21"/>
                <w:szCs w:val="21"/>
              </w:rPr>
            </w:pPr>
            <w:r>
              <w:rPr>
                <w:rFonts w:ascii="DengXian" w:hAnsi="DengXian" w:eastAsia="DengXian" w:cs="DengXian"/>
                <w:sz w:val="21"/>
                <w:szCs w:val="21"/>
                <w:spacing w:val="-2"/>
              </w:rPr>
              <w:t>□</w:t>
            </w:r>
            <w:r>
              <w:rPr>
                <w:sz w:val="21"/>
                <w:szCs w:val="21"/>
                <w:spacing w:val="-2"/>
              </w:rPr>
              <w:t>您是</w:t>
            </w:r>
            <w:r>
              <w:rPr>
                <w:sz w:val="21"/>
                <w:szCs w:val="21"/>
                <w:spacing w:val="-39"/>
              </w:rPr>
              <w:t xml:space="preserve"> </w:t>
            </w:r>
            <w:r>
              <w:rPr>
                <w:rFonts w:ascii="DengXian" w:hAnsi="DengXian" w:eastAsia="DengXian" w:cs="DengXian"/>
                <w:sz w:val="21"/>
                <w:szCs w:val="21"/>
                <w:spacing w:val="-2"/>
              </w:rPr>
              <w:t>C5 </w:t>
            </w:r>
            <w:r>
              <w:rPr>
                <w:sz w:val="21"/>
                <w:szCs w:val="21"/>
                <w:spacing w:val="-2"/>
              </w:rPr>
              <w:t>类风险承受能力交易者，适配</w:t>
            </w:r>
            <w:r>
              <w:rPr>
                <w:sz w:val="21"/>
                <w:szCs w:val="21"/>
                <w:spacing w:val="-36"/>
              </w:rPr>
              <w:t xml:space="preserve"> </w:t>
            </w:r>
            <w:r>
              <w:rPr>
                <w:rFonts w:ascii="DengXian" w:hAnsi="DengXian" w:eastAsia="DengXian" w:cs="DengXian"/>
                <w:sz w:val="21"/>
                <w:szCs w:val="21"/>
                <w:spacing w:val="-2"/>
              </w:rPr>
              <w:t>R1</w:t>
            </w:r>
            <w:r>
              <w:rPr>
                <w:sz w:val="21"/>
                <w:szCs w:val="21"/>
                <w:spacing w:val="-2"/>
              </w:rPr>
              <w:t>、</w:t>
            </w:r>
            <w:r>
              <w:rPr>
                <w:rFonts w:ascii="DengXian" w:hAnsi="DengXian" w:eastAsia="DengXian" w:cs="DengXian"/>
                <w:sz w:val="21"/>
                <w:szCs w:val="21"/>
                <w:spacing w:val="-2"/>
              </w:rPr>
              <w:t>R2</w:t>
            </w:r>
            <w:r>
              <w:rPr>
                <w:sz w:val="21"/>
                <w:szCs w:val="21"/>
                <w:spacing w:val="-2"/>
              </w:rPr>
              <w:t>、</w:t>
            </w:r>
            <w:r>
              <w:rPr>
                <w:rFonts w:ascii="DengXian" w:hAnsi="DengXian" w:eastAsia="DengXian" w:cs="DengXian"/>
                <w:sz w:val="21"/>
                <w:szCs w:val="21"/>
                <w:spacing w:val="-2"/>
              </w:rPr>
              <w:t>R3</w:t>
            </w:r>
            <w:r>
              <w:rPr>
                <w:sz w:val="21"/>
                <w:szCs w:val="21"/>
                <w:spacing w:val="-2"/>
              </w:rPr>
              <w:t>、</w:t>
            </w:r>
            <w:r>
              <w:rPr>
                <w:rFonts w:ascii="DengXian" w:hAnsi="DengXian" w:eastAsia="DengXian" w:cs="DengXian"/>
                <w:sz w:val="21"/>
                <w:szCs w:val="21"/>
                <w:spacing w:val="-2"/>
              </w:rPr>
              <w:t>R4</w:t>
            </w:r>
            <w:r>
              <w:rPr>
                <w:sz w:val="21"/>
                <w:szCs w:val="21"/>
                <w:spacing w:val="-2"/>
              </w:rPr>
              <w:t>、</w:t>
            </w:r>
            <w:r>
              <w:rPr>
                <w:rFonts w:ascii="DengXian" w:hAnsi="DengXian" w:eastAsia="DengXian" w:cs="DengXian"/>
                <w:sz w:val="21"/>
                <w:szCs w:val="21"/>
                <w:spacing w:val="-2"/>
              </w:rPr>
              <w:t>R5 </w:t>
            </w:r>
            <w:r>
              <w:rPr>
                <w:sz w:val="21"/>
                <w:szCs w:val="21"/>
                <w:spacing w:val="-2"/>
              </w:rPr>
              <w:t>风险等级的产品或服</w:t>
            </w:r>
            <w:r>
              <w:rPr>
                <w:sz w:val="21"/>
                <w:szCs w:val="21"/>
              </w:rPr>
              <w:t xml:space="preserve"> </w:t>
            </w:r>
            <w:r>
              <w:rPr>
                <w:sz w:val="21"/>
                <w:szCs w:val="21"/>
                <w:spacing w:val="-10"/>
              </w:rPr>
              <w:t>务。</w:t>
            </w:r>
          </w:p>
          <w:p>
            <w:pPr>
              <w:pStyle w:val="TableText"/>
              <w:ind w:left="112" w:right="115" w:firstLine="406"/>
              <w:spacing w:before="170" w:line="356" w:lineRule="auto"/>
              <w:rPr>
                <w:sz w:val="21"/>
                <w:szCs w:val="21"/>
              </w:rPr>
            </w:pPr>
            <w:r>
              <w:rPr>
                <w:sz w:val="21"/>
                <w:szCs w:val="21"/>
                <w:b/>
                <w:bCs/>
                <w:spacing w:val="1"/>
              </w:rPr>
              <w:t>您的适当性匹配意见不代表您符合相应准入条件，不表明本公司对产品或服</w:t>
            </w:r>
            <w:r>
              <w:rPr>
                <w:sz w:val="21"/>
                <w:szCs w:val="21"/>
                <w:b/>
                <w:bCs/>
              </w:rPr>
              <w:t>务的</w:t>
            </w:r>
            <w:r>
              <w:rPr>
                <w:sz w:val="21"/>
                <w:szCs w:val="21"/>
              </w:rPr>
              <w:t xml:space="preserve"> </w:t>
            </w:r>
            <w:r>
              <w:rPr>
                <w:sz w:val="21"/>
                <w:szCs w:val="21"/>
                <w:b/>
                <w:bCs/>
                <w:spacing w:val="-4"/>
              </w:rPr>
              <w:t>风险和收益做出实质性判断或保证。</w:t>
            </w:r>
          </w:p>
          <w:p>
            <w:pPr>
              <w:pStyle w:val="TableText"/>
              <w:ind w:left="123" w:right="115" w:firstLine="394"/>
              <w:spacing w:before="34" w:line="355" w:lineRule="auto"/>
              <w:rPr>
                <w:sz w:val="21"/>
                <w:szCs w:val="21"/>
              </w:rPr>
            </w:pPr>
            <w:r>
              <w:rPr>
                <w:sz w:val="21"/>
                <w:szCs w:val="21"/>
                <w:b/>
                <w:bCs/>
                <w:spacing w:val="1"/>
              </w:rPr>
              <w:t>本公司履行交易者适当性职责不能取代您的判断，不会降低产品或服务的固有风</w:t>
            </w:r>
            <w:r>
              <w:rPr>
                <w:sz w:val="21"/>
                <w:szCs w:val="21"/>
              </w:rPr>
              <w:t xml:space="preserve"> </w:t>
            </w:r>
            <w:r>
              <w:rPr>
                <w:sz w:val="21"/>
                <w:szCs w:val="21"/>
                <w:b/>
                <w:bCs/>
                <w:spacing w:val="-3"/>
              </w:rPr>
              <w:t>险，也不会影响您依法应当承担的交易风险、履约责任以及费用。</w:t>
            </w:r>
          </w:p>
          <w:p>
            <w:pPr>
              <w:pStyle w:val="TableText"/>
              <w:ind w:left="116" w:right="108" w:firstLine="398"/>
              <w:spacing w:before="34" w:line="343" w:lineRule="auto"/>
              <w:rPr>
                <w:sz w:val="21"/>
                <w:szCs w:val="21"/>
              </w:rPr>
            </w:pPr>
            <w:r>
              <w:rPr>
                <w:sz w:val="21"/>
                <w:szCs w:val="21"/>
                <w:b/>
                <w:bCs/>
                <w:spacing w:val="-5"/>
              </w:rPr>
              <w:t>请您审慎考察金融产品或服务的特征及风险，进行充分风险评估，自行做出交易决</w:t>
            </w:r>
            <w:r>
              <w:rPr>
                <w:sz w:val="21"/>
                <w:szCs w:val="21"/>
                <w:spacing w:val="11"/>
              </w:rPr>
              <w:t xml:space="preserve"> </w:t>
            </w:r>
            <w:r>
              <w:rPr>
                <w:sz w:val="21"/>
                <w:szCs w:val="21"/>
                <w:b/>
                <w:bCs/>
                <w:spacing w:val="-3"/>
              </w:rPr>
              <w:t>定</w:t>
            </w:r>
            <w:r>
              <w:rPr>
                <w:b/>
                <w:bCs/>
                <w:spacing w:val="-3"/>
              </w:rPr>
              <w:t>。</w:t>
            </w:r>
            <w:r>
              <w:rPr>
                <w:sz w:val="21"/>
                <w:szCs w:val="21"/>
                <w:b/>
                <w:bCs/>
                <w:spacing w:val="-3"/>
              </w:rPr>
              <w:t>如您在审慎考虑后同意本公司的评估结果，请签字以示同意。</w:t>
            </w:r>
          </w:p>
          <w:p>
            <w:pPr>
              <w:spacing w:line="280" w:lineRule="auto"/>
              <w:rPr>
                <w:rFonts w:ascii="Arial"/>
                <w:sz w:val="21"/>
              </w:rPr>
            </w:pPr>
            <w:r/>
          </w:p>
          <w:p>
            <w:pPr>
              <w:pStyle w:val="TableText"/>
              <w:ind w:left="109"/>
              <w:spacing w:before="68" w:line="220" w:lineRule="auto"/>
              <w:rPr>
                <w:sz w:val="21"/>
                <w:szCs w:val="21"/>
              </w:rPr>
            </w:pPr>
            <w:r>
              <w:rPr>
                <w:sz w:val="21"/>
                <w:szCs w:val="21"/>
                <w:b/>
                <w:bCs/>
                <w:spacing w:val="-18"/>
              </w:rPr>
              <w:t>XX</w:t>
            </w:r>
            <w:r>
              <w:rPr>
                <w:sz w:val="21"/>
                <w:szCs w:val="21"/>
                <w:spacing w:val="-38"/>
              </w:rPr>
              <w:t xml:space="preserve"> </w:t>
            </w:r>
            <w:r>
              <w:rPr>
                <w:sz w:val="21"/>
                <w:szCs w:val="21"/>
                <w:b/>
                <w:bCs/>
                <w:spacing w:val="-18"/>
              </w:rPr>
              <w:t>公司（签章</w:t>
            </w:r>
            <w:r>
              <w:rPr>
                <w:sz w:val="21"/>
                <w:szCs w:val="21"/>
                <w:b/>
                <w:bCs/>
                <w:spacing w:val="-13"/>
              </w:rPr>
              <w:t>）：</w:t>
            </w:r>
          </w:p>
          <w:p>
            <w:pPr>
              <w:pStyle w:val="TableText"/>
              <w:ind w:left="4435"/>
              <w:spacing w:before="194" w:line="221" w:lineRule="auto"/>
              <w:rPr>
                <w:sz w:val="21"/>
                <w:szCs w:val="21"/>
              </w:rPr>
            </w:pPr>
            <w:r>
              <w:rPr>
                <w:sz w:val="21"/>
                <w:szCs w:val="21"/>
                <w:b/>
                <w:bCs/>
                <w:spacing w:val="-6"/>
              </w:rPr>
              <w:t>签署日期：</w:t>
            </w:r>
            <w:r>
              <w:rPr>
                <w:sz w:val="21"/>
                <w:szCs w:val="21"/>
                <w:spacing w:val="3"/>
              </w:rPr>
              <w:t xml:space="preserve">    </w:t>
            </w:r>
            <w:r>
              <w:rPr>
                <w:sz w:val="21"/>
                <w:szCs w:val="21"/>
                <w:b/>
                <w:bCs/>
                <w:spacing w:val="-6"/>
              </w:rPr>
              <w:t>年</w:t>
            </w:r>
            <w:r>
              <w:rPr>
                <w:sz w:val="21"/>
                <w:szCs w:val="21"/>
                <w:spacing w:val="8"/>
              </w:rPr>
              <w:t xml:space="preserve">  </w:t>
            </w:r>
            <w:r>
              <w:rPr>
                <w:sz w:val="21"/>
                <w:szCs w:val="21"/>
                <w:b/>
                <w:bCs/>
                <w:spacing w:val="-6"/>
              </w:rPr>
              <w:t>月</w:t>
            </w:r>
            <w:r>
              <w:rPr>
                <w:sz w:val="21"/>
                <w:szCs w:val="21"/>
                <w:spacing w:val="23"/>
              </w:rPr>
              <w:t xml:space="preserve">  </w:t>
            </w:r>
            <w:r>
              <w:rPr>
                <w:sz w:val="21"/>
                <w:szCs w:val="21"/>
                <w:b/>
                <w:bCs/>
                <w:spacing w:val="-6"/>
              </w:rPr>
              <w:t>日</w:t>
            </w:r>
          </w:p>
        </w:tc>
      </w:tr>
      <w:tr>
        <w:trPr>
          <w:trHeight w:val="3977" w:hRule="atLeast"/>
        </w:trPr>
        <w:tc>
          <w:tcPr>
            <w:tcW w:w="693" w:type="dxa"/>
            <w:vAlign w:val="top"/>
            <w:textDirection w:val="tbRlV"/>
          </w:tcPr>
          <w:p>
            <w:pPr>
              <w:pStyle w:val="TableText"/>
              <w:ind w:left="1120"/>
              <w:spacing w:before="203" w:line="209" w:lineRule="auto"/>
              <w:rPr>
                <w:sz w:val="28"/>
                <w:szCs w:val="28"/>
              </w:rPr>
            </w:pPr>
            <w:r>
              <w:rPr>
                <w:sz w:val="28"/>
                <w:szCs w:val="28"/>
                <w:spacing w:val="69"/>
              </w:rPr>
              <w:t>交易者确认栏</w:t>
            </w:r>
          </w:p>
        </w:tc>
        <w:tc>
          <w:tcPr>
            <w:tcW w:w="8101" w:type="dxa"/>
            <w:vAlign w:val="top"/>
          </w:tcPr>
          <w:p>
            <w:pPr>
              <w:pStyle w:val="TableText"/>
              <w:ind w:left="115"/>
              <w:spacing w:before="246" w:line="221" w:lineRule="auto"/>
              <w:rPr>
                <w:sz w:val="21"/>
                <w:szCs w:val="21"/>
              </w:rPr>
            </w:pPr>
            <w:r>
              <w:rPr>
                <w:sz w:val="21"/>
                <w:szCs w:val="21"/>
                <w:b/>
                <w:bCs/>
                <w:spacing w:val="-10"/>
              </w:rPr>
              <w:t>交易者确认：</w:t>
            </w:r>
          </w:p>
          <w:p>
            <w:pPr>
              <w:pStyle w:val="TableText"/>
              <w:ind w:left="111" w:right="37" w:firstLine="404"/>
              <w:spacing w:before="217" w:line="406" w:lineRule="auto"/>
              <w:jc w:val="both"/>
              <w:rPr>
                <w:sz w:val="21"/>
                <w:szCs w:val="21"/>
              </w:rPr>
            </w:pPr>
            <w:r>
              <w:rPr>
                <w:sz w:val="21"/>
                <w:szCs w:val="21"/>
                <w:spacing w:val="-2"/>
              </w:rPr>
              <w:t>本人（机构）确认已知晓贵公司对本人（机构）的风险</w:t>
            </w:r>
            <w:r>
              <w:rPr>
                <w:sz w:val="21"/>
                <w:szCs w:val="21"/>
                <w:spacing w:val="-3"/>
              </w:rPr>
              <w:t>承受能力及适当性匹配意见</w:t>
            </w:r>
            <w:r>
              <w:rPr>
                <w:sz w:val="21"/>
                <w:szCs w:val="21"/>
              </w:rPr>
              <w:t xml:space="preserve"> </w:t>
            </w:r>
            <w:r>
              <w:rPr>
                <w:sz w:val="21"/>
                <w:szCs w:val="21"/>
                <w:spacing w:val="-3"/>
              </w:rPr>
              <w:t>的评估结果。本人（机构）已审慎考察金融产品或服务的特征及风险，进行充分风险评</w:t>
            </w:r>
            <w:r>
              <w:rPr>
                <w:sz w:val="21"/>
                <w:szCs w:val="21"/>
                <w:spacing w:val="14"/>
              </w:rPr>
              <w:t xml:space="preserve"> </w:t>
            </w:r>
            <w:r>
              <w:rPr>
                <w:sz w:val="21"/>
                <w:szCs w:val="21"/>
                <w:spacing w:val="-3"/>
              </w:rPr>
              <w:t>估，自行做出交易决定并自主承担交易风险。若本人（机构）提供的信息发生任何重大</w:t>
            </w:r>
            <w:r>
              <w:rPr>
                <w:sz w:val="21"/>
                <w:szCs w:val="21"/>
                <w:spacing w:val="14"/>
              </w:rPr>
              <w:t xml:space="preserve"> </w:t>
            </w:r>
            <w:r>
              <w:rPr>
                <w:sz w:val="21"/>
                <w:szCs w:val="21"/>
                <w:spacing w:val="-1"/>
              </w:rPr>
              <w:t>变化，本人（机构）都会及时书面通知贵公司。以上内容系本人（机构）独立、自主、</w:t>
            </w:r>
            <w:r>
              <w:rPr>
                <w:sz w:val="21"/>
                <w:szCs w:val="21"/>
                <w:spacing w:val="3"/>
              </w:rPr>
              <w:t xml:space="preserve"> </w:t>
            </w:r>
            <w:r>
              <w:rPr>
                <w:sz w:val="21"/>
                <w:szCs w:val="21"/>
                <w:spacing w:val="-2"/>
              </w:rPr>
              <w:t>真实的意思表示，特此确认。</w:t>
            </w:r>
          </w:p>
          <w:p>
            <w:pPr>
              <w:pStyle w:val="TableText"/>
              <w:ind w:left="4739"/>
              <w:spacing w:before="30" w:line="220" w:lineRule="auto"/>
              <w:rPr>
                <w:sz w:val="21"/>
                <w:szCs w:val="21"/>
              </w:rPr>
            </w:pPr>
            <w:r>
              <w:rPr>
                <w:sz w:val="21"/>
                <w:szCs w:val="21"/>
                <w:b/>
                <w:bCs/>
                <w:spacing w:val="-20"/>
              </w:rPr>
              <w:t>交易者（签章</w:t>
            </w:r>
            <w:r>
              <w:rPr>
                <w:sz w:val="21"/>
                <w:szCs w:val="21"/>
                <w:b/>
                <w:bCs/>
                <w:spacing w:val="-12"/>
              </w:rPr>
              <w:t>）：</w:t>
            </w:r>
          </w:p>
          <w:p>
            <w:pPr>
              <w:pStyle w:val="TableText"/>
              <w:ind w:left="4663"/>
              <w:spacing w:before="217" w:line="221" w:lineRule="auto"/>
              <w:rPr>
                <w:sz w:val="21"/>
                <w:szCs w:val="21"/>
              </w:rPr>
            </w:pPr>
            <w:r>
              <w:rPr>
                <w:sz w:val="21"/>
                <w:szCs w:val="21"/>
                <w:b/>
                <w:bCs/>
                <w:spacing w:val="-13"/>
              </w:rPr>
              <w:t>日期：</w:t>
            </w:r>
            <w:r>
              <w:rPr>
                <w:sz w:val="21"/>
                <w:szCs w:val="21"/>
                <w:spacing w:val="3"/>
              </w:rPr>
              <w:t xml:space="preserve">   </w:t>
            </w:r>
            <w:r>
              <w:rPr>
                <w:sz w:val="21"/>
                <w:szCs w:val="21"/>
                <w:b/>
                <w:bCs/>
                <w:spacing w:val="-13"/>
              </w:rPr>
              <w:t>年</w:t>
            </w:r>
            <w:r>
              <w:rPr>
                <w:sz w:val="21"/>
                <w:szCs w:val="21"/>
                <w:spacing w:val="7"/>
              </w:rPr>
              <w:t xml:space="preserve">  </w:t>
            </w:r>
            <w:r>
              <w:rPr>
                <w:sz w:val="21"/>
                <w:szCs w:val="21"/>
                <w:b/>
                <w:bCs/>
                <w:spacing w:val="-13"/>
              </w:rPr>
              <w:t>月</w:t>
            </w:r>
            <w:r>
              <w:rPr>
                <w:sz w:val="21"/>
                <w:szCs w:val="21"/>
                <w:spacing w:val="23"/>
              </w:rPr>
              <w:t xml:space="preserve">  </w:t>
            </w:r>
            <w:r>
              <w:rPr>
                <w:sz w:val="21"/>
                <w:szCs w:val="21"/>
                <w:b/>
                <w:bCs/>
                <w:spacing w:val="-13"/>
              </w:rPr>
              <w:t>日</w:t>
            </w:r>
          </w:p>
        </w:tc>
      </w:tr>
    </w:tbl>
    <w:p>
      <w:pPr>
        <w:rPr>
          <w:rFonts w:ascii="Arial"/>
          <w:sz w:val="21"/>
        </w:rPr>
      </w:pPr>
      <w:r/>
    </w:p>
    <w:p>
      <w:pPr>
        <w:sectPr>
          <w:pgSz w:w="11907" w:h="16839"/>
          <w:pgMar w:top="1431" w:right="1339" w:bottom="0" w:left="1766" w:header="0" w:footer="0" w:gutter="0"/>
        </w:sectPr>
        <w:rPr>
          <w:rFonts w:ascii="Arial" w:hAnsi="Arial" w:eastAsia="Arial" w:cs="Arial"/>
          <w:sz w:val="21"/>
          <w:szCs w:val="21"/>
        </w:rPr>
      </w:pPr>
    </w:p>
    <w:p>
      <w:pPr>
        <w:pStyle w:val="BodyText"/>
        <w:ind w:left="66"/>
        <w:spacing w:before="171" w:line="218" w:lineRule="auto"/>
        <w:rPr>
          <w:sz w:val="30"/>
          <w:szCs w:val="30"/>
        </w:rPr>
      </w:pPr>
      <w:r>
        <w:rPr>
          <w:sz w:val="30"/>
          <w:szCs w:val="30"/>
          <w:spacing w:val="-11"/>
        </w:rPr>
        <w:t>附件</w:t>
      </w:r>
      <w:r>
        <w:rPr>
          <w:sz w:val="30"/>
          <w:szCs w:val="30"/>
          <w:spacing w:val="-62"/>
        </w:rPr>
        <w:t xml:space="preserve"> </w:t>
      </w:r>
      <w:r>
        <w:rPr>
          <w:sz w:val="30"/>
          <w:szCs w:val="30"/>
          <w:spacing w:val="-11"/>
        </w:rPr>
        <w:t>9</w:t>
      </w:r>
    </w:p>
    <w:p>
      <w:pPr>
        <w:ind w:left="3447" w:right="1353" w:hanging="2563"/>
        <w:spacing w:before="269" w:line="334" w:lineRule="auto"/>
        <w:rPr>
          <w:rFonts w:ascii="SimSun" w:hAnsi="SimSun" w:eastAsia="SimSun" w:cs="SimSun"/>
          <w:sz w:val="30"/>
          <w:szCs w:val="30"/>
        </w:rPr>
      </w:pPr>
      <w:r>
        <w:rPr>
          <w:rFonts w:ascii="SimSun" w:hAnsi="SimSun" w:eastAsia="SimSun" w:cs="SimSun"/>
          <w:sz w:val="30"/>
          <w:szCs w:val="30"/>
          <w:b/>
          <w:bCs/>
          <w:spacing w:val="-3"/>
        </w:rPr>
        <w:t>普通交易者购买高于自身风险承受能力产品或服务</w:t>
      </w:r>
      <w:r>
        <w:rPr>
          <w:rFonts w:ascii="SimSun" w:hAnsi="SimSun" w:eastAsia="SimSun" w:cs="SimSun"/>
          <w:sz w:val="30"/>
          <w:szCs w:val="30"/>
          <w:spacing w:val="8"/>
        </w:rPr>
        <w:t xml:space="preserve"> </w:t>
      </w:r>
      <w:r>
        <w:rPr>
          <w:rFonts w:ascii="SimSun" w:hAnsi="SimSun" w:eastAsia="SimSun" w:cs="SimSun"/>
          <w:sz w:val="30"/>
          <w:szCs w:val="30"/>
          <w:b/>
          <w:bCs/>
          <w:spacing w:val="-5"/>
        </w:rPr>
        <w:t>风险警示书</w:t>
      </w:r>
    </w:p>
    <w:tbl>
      <w:tblPr>
        <w:tblStyle w:val="TableNormal"/>
        <w:tblW w:w="884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7"/>
        <w:gridCol w:w="8178"/>
      </w:tblGrid>
      <w:tr>
        <w:trPr>
          <w:trHeight w:val="8359" w:hRule="atLeast"/>
        </w:trPr>
        <w:tc>
          <w:tcPr>
            <w:tcW w:w="667" w:type="dxa"/>
            <w:vAlign w:val="top"/>
            <w:textDirection w:val="tbRlV"/>
          </w:tcPr>
          <w:p>
            <w:pPr>
              <w:pStyle w:val="TableText"/>
              <w:ind w:left="3125"/>
              <w:spacing w:before="211" w:line="207" w:lineRule="auto"/>
              <w:rPr/>
            </w:pPr>
            <w:r>
              <w:rPr/>
              <w:t>经</w:t>
            </w:r>
            <w:r>
              <w:rPr>
                <w:spacing w:val="-48"/>
              </w:rPr>
              <w:t xml:space="preserve"> </w:t>
            </w:r>
            <w:r>
              <w:rPr/>
              <w:t>营</w:t>
            </w:r>
            <w:r>
              <w:rPr>
                <w:spacing w:val="-49"/>
              </w:rPr>
              <w:t xml:space="preserve"> </w:t>
            </w:r>
            <w:r>
              <w:rPr/>
              <w:t>机</w:t>
            </w:r>
            <w:r>
              <w:rPr>
                <w:spacing w:val="-48"/>
              </w:rPr>
              <w:t xml:space="preserve"> </w:t>
            </w:r>
            <w:r>
              <w:rPr/>
              <w:t>构</w:t>
            </w:r>
            <w:r>
              <w:rPr>
                <w:spacing w:val="-48"/>
              </w:rPr>
              <w:t xml:space="preserve"> </w:t>
            </w:r>
            <w:r>
              <w:rPr/>
              <w:t>告</w:t>
            </w:r>
            <w:r>
              <w:rPr>
                <w:spacing w:val="-48"/>
              </w:rPr>
              <w:t xml:space="preserve"> </w:t>
            </w:r>
            <w:r>
              <w:rPr/>
              <w:t>知</w:t>
            </w:r>
            <w:r>
              <w:rPr>
                <w:spacing w:val="-48"/>
              </w:rPr>
              <w:t xml:space="preserve"> </w:t>
            </w:r>
            <w:r>
              <w:rPr/>
              <w:t>栏</w:t>
            </w:r>
          </w:p>
        </w:tc>
        <w:tc>
          <w:tcPr>
            <w:tcW w:w="8178" w:type="dxa"/>
            <w:vAlign w:val="top"/>
          </w:tcPr>
          <w:p>
            <w:pPr>
              <w:spacing w:line="289" w:lineRule="auto"/>
              <w:rPr>
                <w:rFonts w:ascii="Arial"/>
                <w:sz w:val="21"/>
              </w:rPr>
            </w:pPr>
            <w:r/>
          </w:p>
          <w:p>
            <w:pPr>
              <w:pStyle w:val="TableText"/>
              <w:ind w:left="113"/>
              <w:spacing w:before="71" w:line="235" w:lineRule="auto"/>
              <w:rPr>
                <w:sz w:val="21"/>
                <w:szCs w:val="21"/>
              </w:rPr>
            </w:pPr>
            <w:r>
              <w:rPr>
                <w:sz w:val="21"/>
                <w:szCs w:val="21"/>
                <w:b/>
                <w:bCs/>
              </w:rPr>
              <w:t>尊敬的交易者</w:t>
            </w:r>
            <w:r>
              <w:rPr>
                <w:sz w:val="21"/>
                <w:szCs w:val="21"/>
              </w:rPr>
              <w:t>（姓名</w:t>
            </w:r>
            <w:r>
              <w:rPr>
                <w:rFonts w:ascii="DengXian" w:hAnsi="DengXian" w:eastAsia="DengXian" w:cs="DengXian"/>
                <w:sz w:val="21"/>
                <w:szCs w:val="21"/>
              </w:rPr>
              <w:t>/</w:t>
            </w:r>
            <w:r>
              <w:rPr>
                <w:sz w:val="21"/>
                <w:szCs w:val="21"/>
              </w:rPr>
              <w:t>名称：</w:t>
            </w:r>
            <w:r>
              <w:rPr>
                <w:sz w:val="21"/>
                <w:szCs w:val="21"/>
                <w:u w:val="single" w:color="auto"/>
                <w:spacing w:val="7"/>
              </w:rPr>
              <w:t xml:space="preserve">              </w:t>
            </w:r>
            <w:r>
              <w:rPr>
                <w:sz w:val="21"/>
                <w:szCs w:val="21"/>
              </w:rPr>
              <w:t xml:space="preserve"> </w:t>
            </w:r>
            <w:r>
              <w:rPr>
                <w:sz w:val="22"/>
                <w:szCs w:val="22"/>
              </w:rPr>
              <w:t>身份证明文件号码</w:t>
            </w:r>
            <w:r>
              <w:rPr>
                <w:sz w:val="21"/>
                <w:szCs w:val="21"/>
                <w:spacing w:val="-33"/>
              </w:rPr>
              <w:t>：</w:t>
            </w:r>
            <w:r>
              <w:rPr>
                <w:sz w:val="21"/>
                <w:szCs w:val="21"/>
                <w:u w:val="single" w:color="auto"/>
              </w:rPr>
              <w:t xml:space="preserve">          </w:t>
            </w:r>
            <w:r>
              <w:rPr>
                <w:sz w:val="21"/>
                <w:szCs w:val="21"/>
                <w:spacing w:val="-33"/>
              </w:rPr>
              <w:t>）：</w:t>
            </w:r>
          </w:p>
          <w:p>
            <w:pPr>
              <w:pStyle w:val="TableText"/>
              <w:ind w:left="533"/>
              <w:spacing w:before="183" w:line="219" w:lineRule="auto"/>
              <w:rPr>
                <w:sz w:val="21"/>
                <w:szCs w:val="21"/>
              </w:rPr>
            </w:pPr>
            <w:r>
              <w:rPr>
                <w:sz w:val="21"/>
                <w:szCs w:val="21"/>
                <w:spacing w:val="-1"/>
              </w:rPr>
              <w:t>我公司已告知您的评估结果及适当性匹配意见：</w:t>
            </w:r>
          </w:p>
          <w:p>
            <w:pPr>
              <w:pStyle w:val="TableText"/>
              <w:ind w:left="335"/>
              <w:spacing w:before="208" w:line="238" w:lineRule="auto"/>
              <w:rPr>
                <w:sz w:val="21"/>
                <w:szCs w:val="21"/>
              </w:rPr>
            </w:pPr>
            <w:r>
              <w:rPr>
                <w:rFonts w:ascii="DengXian" w:hAnsi="DengXian" w:eastAsia="DengXian" w:cs="DengXian"/>
                <w:sz w:val="21"/>
                <w:szCs w:val="21"/>
                <w:spacing w:val="-3"/>
              </w:rPr>
              <w:t>□</w:t>
            </w:r>
            <w:r>
              <w:rPr>
                <w:sz w:val="21"/>
                <w:szCs w:val="21"/>
                <w:spacing w:val="-3"/>
              </w:rPr>
              <w:t>您是</w:t>
            </w:r>
            <w:r>
              <w:rPr>
                <w:sz w:val="21"/>
                <w:szCs w:val="21"/>
                <w:spacing w:val="-24"/>
              </w:rPr>
              <w:t xml:space="preserve"> </w:t>
            </w:r>
            <w:r>
              <w:rPr>
                <w:rFonts w:ascii="DengXian" w:hAnsi="DengXian" w:eastAsia="DengXian" w:cs="DengXian"/>
                <w:sz w:val="21"/>
                <w:szCs w:val="21"/>
                <w:spacing w:val="-3"/>
              </w:rPr>
              <w:t>C1 </w:t>
            </w:r>
            <w:r>
              <w:rPr>
                <w:sz w:val="21"/>
                <w:szCs w:val="21"/>
                <w:spacing w:val="-3"/>
              </w:rPr>
              <w:t>类风险承受能力交易者，适配</w:t>
            </w:r>
            <w:r>
              <w:rPr>
                <w:sz w:val="21"/>
                <w:szCs w:val="21"/>
                <w:spacing w:val="-36"/>
              </w:rPr>
              <w:t xml:space="preserve"> </w:t>
            </w:r>
            <w:r>
              <w:rPr>
                <w:rFonts w:ascii="DengXian" w:hAnsi="DengXian" w:eastAsia="DengXian" w:cs="DengXian"/>
                <w:sz w:val="21"/>
                <w:szCs w:val="21"/>
                <w:spacing w:val="-3"/>
              </w:rPr>
              <w:t>R1 </w:t>
            </w:r>
            <w:r>
              <w:rPr>
                <w:sz w:val="21"/>
                <w:szCs w:val="21"/>
                <w:spacing w:val="-3"/>
              </w:rPr>
              <w:t>风险等级的产品或服务；</w:t>
            </w:r>
          </w:p>
          <w:p>
            <w:pPr>
              <w:pStyle w:val="TableText"/>
              <w:ind w:left="335"/>
              <w:spacing w:before="176" w:line="238" w:lineRule="auto"/>
              <w:rPr>
                <w:sz w:val="21"/>
                <w:szCs w:val="21"/>
              </w:rPr>
            </w:pPr>
            <w:r>
              <w:rPr>
                <w:rFonts w:ascii="DengXian" w:hAnsi="DengXian" w:eastAsia="DengXian" w:cs="DengXian"/>
                <w:sz w:val="21"/>
                <w:szCs w:val="21"/>
                <w:spacing w:val="-2"/>
              </w:rPr>
              <w:t>□</w:t>
            </w:r>
            <w:r>
              <w:rPr>
                <w:sz w:val="21"/>
                <w:szCs w:val="21"/>
                <w:spacing w:val="-2"/>
              </w:rPr>
              <w:t>您是</w:t>
            </w:r>
            <w:r>
              <w:rPr>
                <w:sz w:val="21"/>
                <w:szCs w:val="21"/>
                <w:spacing w:val="-25"/>
              </w:rPr>
              <w:t xml:space="preserve"> </w:t>
            </w:r>
            <w:r>
              <w:rPr>
                <w:rFonts w:ascii="DengXian" w:hAnsi="DengXian" w:eastAsia="DengXian" w:cs="DengXian"/>
                <w:sz w:val="21"/>
                <w:szCs w:val="21"/>
                <w:spacing w:val="-2"/>
              </w:rPr>
              <w:t>C2 </w:t>
            </w:r>
            <w:r>
              <w:rPr>
                <w:sz w:val="21"/>
                <w:szCs w:val="21"/>
                <w:spacing w:val="-2"/>
              </w:rPr>
              <w:t>类风险承受能力交易者，适配</w:t>
            </w:r>
            <w:r>
              <w:rPr>
                <w:sz w:val="21"/>
                <w:szCs w:val="21"/>
                <w:spacing w:val="-36"/>
              </w:rPr>
              <w:t xml:space="preserve"> </w:t>
            </w:r>
            <w:r>
              <w:rPr>
                <w:rFonts w:ascii="DengXian" w:hAnsi="DengXian" w:eastAsia="DengXian" w:cs="DengXian"/>
                <w:sz w:val="21"/>
                <w:szCs w:val="21"/>
                <w:spacing w:val="-2"/>
              </w:rPr>
              <w:t>R1</w:t>
            </w:r>
            <w:r>
              <w:rPr>
                <w:sz w:val="21"/>
                <w:szCs w:val="21"/>
                <w:spacing w:val="-2"/>
              </w:rPr>
              <w:t>、</w:t>
            </w:r>
            <w:r>
              <w:rPr>
                <w:rFonts w:ascii="DengXian" w:hAnsi="DengXian" w:eastAsia="DengXian" w:cs="DengXian"/>
                <w:sz w:val="21"/>
                <w:szCs w:val="21"/>
                <w:spacing w:val="-2"/>
              </w:rPr>
              <w:t>R2 </w:t>
            </w:r>
            <w:r>
              <w:rPr>
                <w:sz w:val="21"/>
                <w:szCs w:val="21"/>
                <w:spacing w:val="-2"/>
              </w:rPr>
              <w:t>风险等级的产品或服务；</w:t>
            </w:r>
          </w:p>
          <w:p>
            <w:pPr>
              <w:pStyle w:val="TableText"/>
              <w:ind w:left="335"/>
              <w:spacing w:before="177" w:line="238" w:lineRule="auto"/>
              <w:rPr>
                <w:sz w:val="21"/>
                <w:szCs w:val="21"/>
              </w:rPr>
            </w:pPr>
            <w:r>
              <w:rPr>
                <w:rFonts w:ascii="DengXian" w:hAnsi="DengXian" w:eastAsia="DengXian" w:cs="DengXian"/>
                <w:sz w:val="21"/>
                <w:szCs w:val="21"/>
                <w:spacing w:val="-1"/>
              </w:rPr>
              <w:t>□</w:t>
            </w:r>
            <w:r>
              <w:rPr>
                <w:sz w:val="21"/>
                <w:szCs w:val="21"/>
                <w:spacing w:val="-1"/>
              </w:rPr>
              <w:t>您是</w:t>
            </w:r>
            <w:r>
              <w:rPr>
                <w:sz w:val="21"/>
                <w:szCs w:val="21"/>
                <w:spacing w:val="-39"/>
              </w:rPr>
              <w:t xml:space="preserve"> </w:t>
            </w:r>
            <w:r>
              <w:rPr>
                <w:rFonts w:ascii="DengXian" w:hAnsi="DengXian" w:eastAsia="DengXian" w:cs="DengXian"/>
                <w:sz w:val="21"/>
                <w:szCs w:val="21"/>
                <w:spacing w:val="-1"/>
              </w:rPr>
              <w:t>C3 </w:t>
            </w:r>
            <w:r>
              <w:rPr>
                <w:sz w:val="21"/>
                <w:szCs w:val="21"/>
                <w:spacing w:val="-1"/>
              </w:rPr>
              <w:t>类风险承受能力交易者，适配</w:t>
            </w:r>
            <w:r>
              <w:rPr>
                <w:sz w:val="21"/>
                <w:szCs w:val="21"/>
                <w:spacing w:val="-36"/>
              </w:rPr>
              <w:t xml:space="preserve"> </w:t>
            </w:r>
            <w:r>
              <w:rPr>
                <w:rFonts w:ascii="DengXian" w:hAnsi="DengXian" w:eastAsia="DengXian" w:cs="DengXian"/>
                <w:sz w:val="21"/>
                <w:szCs w:val="21"/>
                <w:spacing w:val="-1"/>
              </w:rPr>
              <w:t>R</w:t>
            </w:r>
            <w:r>
              <w:rPr>
                <w:rFonts w:ascii="DengXian" w:hAnsi="DengXian" w:eastAsia="DengXian" w:cs="DengXian"/>
                <w:sz w:val="21"/>
                <w:szCs w:val="21"/>
                <w:spacing w:val="-2"/>
              </w:rPr>
              <w:t>1</w:t>
            </w:r>
            <w:r>
              <w:rPr>
                <w:sz w:val="21"/>
                <w:szCs w:val="21"/>
                <w:spacing w:val="-2"/>
              </w:rPr>
              <w:t>、</w:t>
            </w:r>
            <w:r>
              <w:rPr>
                <w:rFonts w:ascii="DengXian" w:hAnsi="DengXian" w:eastAsia="DengXian" w:cs="DengXian"/>
                <w:sz w:val="21"/>
                <w:szCs w:val="21"/>
                <w:spacing w:val="-2"/>
              </w:rPr>
              <w:t>R2</w:t>
            </w:r>
            <w:r>
              <w:rPr>
                <w:sz w:val="21"/>
                <w:szCs w:val="21"/>
                <w:spacing w:val="-2"/>
              </w:rPr>
              <w:t>、</w:t>
            </w:r>
            <w:r>
              <w:rPr>
                <w:rFonts w:ascii="DengXian" w:hAnsi="DengXian" w:eastAsia="DengXian" w:cs="DengXian"/>
                <w:sz w:val="21"/>
                <w:szCs w:val="21"/>
                <w:spacing w:val="-2"/>
              </w:rPr>
              <w:t>R3 </w:t>
            </w:r>
            <w:r>
              <w:rPr>
                <w:sz w:val="21"/>
                <w:szCs w:val="21"/>
                <w:spacing w:val="-2"/>
              </w:rPr>
              <w:t>风险等级的产品或服务；</w:t>
            </w:r>
          </w:p>
          <w:p>
            <w:pPr>
              <w:pStyle w:val="TableText"/>
              <w:ind w:left="532" w:right="224" w:hanging="197"/>
              <w:spacing w:before="178" w:line="304" w:lineRule="auto"/>
              <w:rPr>
                <w:sz w:val="21"/>
                <w:szCs w:val="21"/>
              </w:rPr>
            </w:pPr>
            <w:r>
              <w:rPr>
                <w:rFonts w:ascii="DengXian" w:hAnsi="DengXian" w:eastAsia="DengXian" w:cs="DengXian"/>
                <w:sz w:val="21"/>
                <w:szCs w:val="21"/>
                <w:spacing w:val="-2"/>
              </w:rPr>
              <w:t>□</w:t>
            </w:r>
            <w:r>
              <w:rPr>
                <w:sz w:val="21"/>
                <w:szCs w:val="21"/>
                <w:spacing w:val="-2"/>
              </w:rPr>
              <w:t>您是</w:t>
            </w:r>
            <w:r>
              <w:rPr>
                <w:sz w:val="21"/>
                <w:szCs w:val="21"/>
                <w:spacing w:val="-39"/>
              </w:rPr>
              <w:t xml:space="preserve"> </w:t>
            </w:r>
            <w:r>
              <w:rPr>
                <w:rFonts w:ascii="DengXian" w:hAnsi="DengXian" w:eastAsia="DengXian" w:cs="DengXian"/>
                <w:sz w:val="21"/>
                <w:szCs w:val="21"/>
                <w:spacing w:val="-2"/>
              </w:rPr>
              <w:t>C4 </w:t>
            </w:r>
            <w:r>
              <w:rPr>
                <w:sz w:val="21"/>
                <w:szCs w:val="21"/>
                <w:spacing w:val="-2"/>
              </w:rPr>
              <w:t>类风险承受能力交易者，适配</w:t>
            </w:r>
            <w:r>
              <w:rPr>
                <w:sz w:val="21"/>
                <w:szCs w:val="21"/>
                <w:spacing w:val="-36"/>
              </w:rPr>
              <w:t xml:space="preserve"> </w:t>
            </w:r>
            <w:r>
              <w:rPr>
                <w:rFonts w:ascii="DengXian" w:hAnsi="DengXian" w:eastAsia="DengXian" w:cs="DengXian"/>
                <w:sz w:val="21"/>
                <w:szCs w:val="21"/>
                <w:spacing w:val="-3"/>
              </w:rPr>
              <w:t>R1</w:t>
            </w:r>
            <w:r>
              <w:rPr>
                <w:sz w:val="21"/>
                <w:szCs w:val="21"/>
                <w:spacing w:val="-3"/>
              </w:rPr>
              <w:t>、</w:t>
            </w:r>
            <w:r>
              <w:rPr>
                <w:rFonts w:ascii="DengXian" w:hAnsi="DengXian" w:eastAsia="DengXian" w:cs="DengXian"/>
                <w:sz w:val="21"/>
                <w:szCs w:val="21"/>
                <w:spacing w:val="-3"/>
              </w:rPr>
              <w:t>R2</w:t>
            </w:r>
            <w:r>
              <w:rPr>
                <w:sz w:val="21"/>
                <w:szCs w:val="21"/>
                <w:spacing w:val="-3"/>
              </w:rPr>
              <w:t>、</w:t>
            </w:r>
            <w:r>
              <w:rPr>
                <w:rFonts w:ascii="DengXian" w:hAnsi="DengXian" w:eastAsia="DengXian" w:cs="DengXian"/>
                <w:sz w:val="21"/>
                <w:szCs w:val="21"/>
                <w:spacing w:val="-3"/>
              </w:rPr>
              <w:t>R3</w:t>
            </w:r>
            <w:r>
              <w:rPr>
                <w:sz w:val="21"/>
                <w:szCs w:val="21"/>
                <w:spacing w:val="-3"/>
              </w:rPr>
              <w:t>、</w:t>
            </w:r>
            <w:r>
              <w:rPr>
                <w:rFonts w:ascii="DengXian" w:hAnsi="DengXian" w:eastAsia="DengXian" w:cs="DengXian"/>
                <w:sz w:val="21"/>
                <w:szCs w:val="21"/>
                <w:spacing w:val="-3"/>
              </w:rPr>
              <w:t>R4 </w:t>
            </w:r>
            <w:r>
              <w:rPr>
                <w:sz w:val="21"/>
                <w:szCs w:val="21"/>
                <w:spacing w:val="-3"/>
              </w:rPr>
              <w:t>风险等级的产品或服务；</w:t>
            </w:r>
            <w:r>
              <w:rPr>
                <w:sz w:val="21"/>
                <w:szCs w:val="21"/>
              </w:rPr>
              <w:t xml:space="preserve"> </w:t>
            </w:r>
            <w:r>
              <w:rPr>
                <w:sz w:val="21"/>
                <w:szCs w:val="21"/>
                <w:spacing w:val="-1"/>
              </w:rPr>
              <w:t>您拟交易的金融产品或拟接受的金融服务，风险等级为：</w:t>
            </w:r>
            <w:r>
              <w:rPr>
                <w:rFonts w:ascii="DengXian" w:hAnsi="DengXian" w:eastAsia="DengXian" w:cs="DengXian"/>
                <w:sz w:val="21"/>
                <w:szCs w:val="21"/>
                <w:spacing w:val="-1"/>
              </w:rPr>
              <w:t>□R2</w:t>
            </w:r>
            <w:r>
              <w:rPr>
                <w:rFonts w:ascii="DengXian" w:hAnsi="DengXian" w:eastAsia="DengXian" w:cs="DengXian"/>
                <w:sz w:val="21"/>
                <w:szCs w:val="21"/>
                <w:spacing w:val="34"/>
              </w:rPr>
              <w:t xml:space="preserve"> </w:t>
            </w:r>
            <w:r>
              <w:rPr>
                <w:rFonts w:ascii="DengXian" w:hAnsi="DengXian" w:eastAsia="DengXian" w:cs="DengXian"/>
                <w:sz w:val="21"/>
                <w:szCs w:val="21"/>
                <w:spacing w:val="-1"/>
              </w:rPr>
              <w:t>□R3□R4□R5</w:t>
            </w:r>
            <w:r>
              <w:rPr>
                <w:sz w:val="21"/>
                <w:szCs w:val="21"/>
                <w:spacing w:val="-1"/>
              </w:rPr>
              <w:t>。</w:t>
            </w:r>
          </w:p>
          <w:p>
            <w:pPr>
              <w:pStyle w:val="TableText"/>
              <w:ind w:left="533"/>
              <w:spacing w:before="207" w:line="219" w:lineRule="auto"/>
              <w:rPr>
                <w:sz w:val="21"/>
                <w:szCs w:val="21"/>
              </w:rPr>
            </w:pPr>
            <w:r>
              <w:rPr>
                <w:sz w:val="21"/>
                <w:szCs w:val="21"/>
                <w:spacing w:val="-1"/>
              </w:rPr>
              <w:t>依据适当性匹配原则，我公司告知您</w:t>
            </w:r>
            <w:r>
              <w:rPr>
                <w:sz w:val="21"/>
                <w:szCs w:val="21"/>
                <w:b/>
                <w:bCs/>
                <w:spacing w:val="-1"/>
              </w:rPr>
              <w:t>不适宜</w:t>
            </w:r>
            <w:r>
              <w:rPr>
                <w:sz w:val="21"/>
                <w:szCs w:val="21"/>
                <w:spacing w:val="-1"/>
              </w:rPr>
              <w:t>购买该产品或接受该服务。</w:t>
            </w:r>
          </w:p>
          <w:p>
            <w:pPr>
              <w:pStyle w:val="TableText"/>
              <w:ind w:left="110" w:right="102" w:firstLine="423"/>
              <w:spacing w:before="218" w:line="403" w:lineRule="auto"/>
              <w:rPr>
                <w:sz w:val="21"/>
                <w:szCs w:val="21"/>
              </w:rPr>
            </w:pPr>
            <w:r>
              <w:rPr>
                <w:sz w:val="21"/>
                <w:szCs w:val="21"/>
                <w:spacing w:val="-1"/>
              </w:rPr>
              <w:t>鉴于您不属于《期货经营机构交易者适当性管理实施细则》规定的风险承受能力最</w:t>
            </w:r>
            <w:r>
              <w:rPr>
                <w:sz w:val="21"/>
                <w:szCs w:val="21"/>
                <w:spacing w:val="11"/>
              </w:rPr>
              <w:t xml:space="preserve"> </w:t>
            </w:r>
            <w:r>
              <w:rPr>
                <w:sz w:val="21"/>
                <w:szCs w:val="21"/>
                <w:spacing w:val="-1"/>
              </w:rPr>
              <w:t>低类别的交易者且坚持交易该产品或接受该服务，就此，我公司特向您进行如下风险警</w:t>
            </w:r>
            <w:r>
              <w:rPr>
                <w:sz w:val="21"/>
                <w:szCs w:val="21"/>
                <w:spacing w:val="16"/>
              </w:rPr>
              <w:t xml:space="preserve"> </w:t>
            </w:r>
            <w:r>
              <w:rPr>
                <w:sz w:val="21"/>
                <w:szCs w:val="21"/>
                <w:spacing w:val="-14"/>
              </w:rPr>
              <w:t>示：</w:t>
            </w:r>
          </w:p>
          <w:p>
            <w:pPr>
              <w:pStyle w:val="TableText"/>
              <w:ind w:left="115" w:right="105" w:firstLine="419"/>
              <w:spacing w:before="28" w:line="405" w:lineRule="auto"/>
              <w:jc w:val="both"/>
              <w:rPr>
                <w:sz w:val="21"/>
                <w:szCs w:val="21"/>
              </w:rPr>
            </w:pPr>
            <w:r>
              <w:rPr>
                <w:sz w:val="21"/>
                <w:szCs w:val="21"/>
                <w:b/>
                <w:bCs/>
                <w:spacing w:val="-3"/>
              </w:rPr>
              <w:t>您拟交易的产品或接受的服务风险等级超出您的风险承受能力，其存在本</w:t>
            </w:r>
            <w:r>
              <w:rPr>
                <w:sz w:val="21"/>
                <w:szCs w:val="21"/>
                <w:b/>
                <w:bCs/>
                <w:spacing w:val="-4"/>
              </w:rPr>
              <w:t>金损失可</w:t>
            </w:r>
            <w:r>
              <w:rPr>
                <w:sz w:val="21"/>
                <w:szCs w:val="21"/>
              </w:rPr>
              <w:t xml:space="preserve"> </w:t>
            </w:r>
            <w:r>
              <w:rPr>
                <w:sz w:val="21"/>
                <w:szCs w:val="21"/>
                <w:b/>
                <w:bCs/>
                <w:spacing w:val="-3"/>
              </w:rPr>
              <w:t>能、波动性较大、流动性变现能力较差、结构复杂、不易估值等风险特征，可能会导致</w:t>
            </w:r>
            <w:r>
              <w:rPr>
                <w:sz w:val="21"/>
                <w:szCs w:val="21"/>
                <w:spacing w:val="1"/>
              </w:rPr>
              <w:t xml:space="preserve"> </w:t>
            </w:r>
            <w:r>
              <w:rPr>
                <w:sz w:val="21"/>
                <w:szCs w:val="21"/>
                <w:b/>
                <w:bCs/>
                <w:spacing w:val="-3"/>
              </w:rPr>
              <w:t>交易亏损超出您的预计范围、交易本金亏损等情况出现。建议您审慎考虑，自行</w:t>
            </w:r>
            <w:r>
              <w:rPr>
                <w:sz w:val="21"/>
                <w:szCs w:val="21"/>
                <w:b/>
                <w:bCs/>
                <w:spacing w:val="-4"/>
              </w:rPr>
              <w:t>做出交</w:t>
            </w:r>
            <w:r>
              <w:rPr>
                <w:sz w:val="21"/>
                <w:szCs w:val="21"/>
              </w:rPr>
              <w:t xml:space="preserve"> </w:t>
            </w:r>
            <w:r>
              <w:rPr>
                <w:sz w:val="21"/>
                <w:szCs w:val="21"/>
                <w:b/>
                <w:bCs/>
                <w:spacing w:val="-4"/>
              </w:rPr>
              <w:t>易决定，由此产生的后果将由您自行承担。</w:t>
            </w:r>
          </w:p>
          <w:p>
            <w:pPr>
              <w:pStyle w:val="TableText"/>
              <w:ind w:left="532"/>
              <w:spacing w:before="31" w:line="220" w:lineRule="auto"/>
              <w:rPr>
                <w:sz w:val="21"/>
                <w:szCs w:val="21"/>
              </w:rPr>
            </w:pPr>
            <w:r>
              <w:rPr>
                <w:sz w:val="21"/>
                <w:szCs w:val="21"/>
              </w:rPr>
              <w:t>若您经审慎考虑后，仍坚持交易该产品，请签署下附交易者</w:t>
            </w:r>
            <w:r>
              <w:rPr>
                <w:sz w:val="21"/>
                <w:szCs w:val="21"/>
                <w:spacing w:val="-1"/>
              </w:rPr>
              <w:t>确认书。</w:t>
            </w:r>
          </w:p>
          <w:p>
            <w:pPr>
              <w:pStyle w:val="TableText"/>
              <w:ind w:left="3030"/>
              <w:spacing w:before="141" w:line="220" w:lineRule="auto"/>
              <w:rPr>
                <w:sz w:val="21"/>
                <w:szCs w:val="21"/>
              </w:rPr>
            </w:pPr>
            <w:r>
              <w:rPr>
                <w:sz w:val="21"/>
                <w:szCs w:val="21"/>
                <w:b/>
                <w:bCs/>
                <w:spacing w:val="-18"/>
              </w:rPr>
              <w:t>XX</w:t>
            </w:r>
            <w:r>
              <w:rPr>
                <w:sz w:val="21"/>
                <w:szCs w:val="21"/>
                <w:spacing w:val="-38"/>
              </w:rPr>
              <w:t xml:space="preserve"> </w:t>
            </w:r>
            <w:r>
              <w:rPr>
                <w:sz w:val="21"/>
                <w:szCs w:val="21"/>
                <w:b/>
                <w:bCs/>
                <w:spacing w:val="-18"/>
              </w:rPr>
              <w:t>公司（签章</w:t>
            </w:r>
            <w:r>
              <w:rPr>
                <w:sz w:val="21"/>
                <w:szCs w:val="21"/>
                <w:b/>
                <w:bCs/>
                <w:spacing w:val="-13"/>
              </w:rPr>
              <w:t>）：</w:t>
            </w:r>
          </w:p>
          <w:p>
            <w:pPr>
              <w:pStyle w:val="TableText"/>
              <w:ind w:left="3837"/>
              <w:spacing w:before="62" w:line="219" w:lineRule="auto"/>
              <w:rPr>
                <w:sz w:val="21"/>
                <w:szCs w:val="21"/>
              </w:rPr>
            </w:pPr>
            <w:r>
              <w:rPr>
                <w:sz w:val="21"/>
                <w:szCs w:val="21"/>
                <w:b/>
                <w:bCs/>
                <w:spacing w:val="-13"/>
              </w:rPr>
              <w:t>日期：</w:t>
            </w:r>
            <w:r>
              <w:rPr>
                <w:sz w:val="21"/>
                <w:szCs w:val="21"/>
                <w:spacing w:val="3"/>
              </w:rPr>
              <w:t xml:space="preserve">    </w:t>
            </w:r>
            <w:r>
              <w:rPr>
                <w:sz w:val="21"/>
                <w:szCs w:val="21"/>
                <w:b/>
                <w:bCs/>
                <w:spacing w:val="-13"/>
              </w:rPr>
              <w:t>年</w:t>
            </w:r>
            <w:r>
              <w:rPr>
                <w:sz w:val="21"/>
                <w:szCs w:val="21"/>
                <w:spacing w:val="7"/>
              </w:rPr>
              <w:t xml:space="preserve">  </w:t>
            </w:r>
            <w:r>
              <w:rPr>
                <w:sz w:val="21"/>
                <w:szCs w:val="21"/>
                <w:b/>
                <w:bCs/>
                <w:spacing w:val="-13"/>
              </w:rPr>
              <w:t>月</w:t>
            </w:r>
            <w:r>
              <w:rPr>
                <w:sz w:val="21"/>
                <w:szCs w:val="21"/>
                <w:spacing w:val="23"/>
              </w:rPr>
              <w:t xml:space="preserve">  </w:t>
            </w:r>
            <w:r>
              <w:rPr>
                <w:sz w:val="21"/>
                <w:szCs w:val="21"/>
                <w:b/>
                <w:bCs/>
                <w:spacing w:val="-13"/>
              </w:rPr>
              <w:t>日</w:t>
            </w:r>
          </w:p>
        </w:tc>
      </w:tr>
      <w:tr>
        <w:trPr>
          <w:trHeight w:val="2785" w:hRule="atLeast"/>
        </w:trPr>
        <w:tc>
          <w:tcPr>
            <w:tcW w:w="667" w:type="dxa"/>
            <w:vAlign w:val="top"/>
            <w:textDirection w:val="tbRlV"/>
          </w:tcPr>
          <w:p>
            <w:pPr>
              <w:pStyle w:val="TableText"/>
              <w:ind w:left="493"/>
              <w:spacing w:before="210" w:line="209" w:lineRule="auto"/>
              <w:rPr/>
            </w:pPr>
            <w:r>
              <w:rPr/>
              <w:t>交</w:t>
            </w:r>
            <w:r>
              <w:rPr>
                <w:spacing w:val="-48"/>
              </w:rPr>
              <w:t xml:space="preserve"> </w:t>
            </w:r>
            <w:r>
              <w:rPr/>
              <w:t>易</w:t>
            </w:r>
            <w:r>
              <w:rPr>
                <w:spacing w:val="-48"/>
              </w:rPr>
              <w:t xml:space="preserve"> </w:t>
            </w:r>
            <w:r>
              <w:rPr/>
              <w:t>者</w:t>
            </w:r>
            <w:r>
              <w:rPr>
                <w:spacing w:val="-48"/>
              </w:rPr>
              <w:t xml:space="preserve"> </w:t>
            </w:r>
            <w:r>
              <w:rPr/>
              <w:t>确</w:t>
            </w:r>
            <w:r>
              <w:rPr>
                <w:spacing w:val="-48"/>
              </w:rPr>
              <w:t xml:space="preserve"> </w:t>
            </w:r>
            <w:r>
              <w:rPr/>
              <w:t>认</w:t>
            </w:r>
            <w:r>
              <w:rPr>
                <w:spacing w:val="-49"/>
              </w:rPr>
              <w:t xml:space="preserve"> </w:t>
            </w:r>
            <w:r>
              <w:rPr/>
              <w:t>栏</w:t>
            </w:r>
          </w:p>
        </w:tc>
        <w:tc>
          <w:tcPr>
            <w:tcW w:w="8178" w:type="dxa"/>
            <w:vAlign w:val="top"/>
          </w:tcPr>
          <w:p>
            <w:pPr>
              <w:pStyle w:val="TableText"/>
              <w:ind w:left="108"/>
              <w:spacing w:before="78" w:line="220" w:lineRule="auto"/>
              <w:rPr>
                <w:sz w:val="21"/>
                <w:szCs w:val="21"/>
              </w:rPr>
            </w:pPr>
            <w:r>
              <w:rPr>
                <w:sz w:val="21"/>
                <w:szCs w:val="21"/>
                <w:b/>
                <w:bCs/>
                <w:spacing w:val="-3"/>
              </w:rPr>
              <w:t>XX</w:t>
            </w:r>
            <w:r>
              <w:rPr>
                <w:sz w:val="21"/>
                <w:szCs w:val="21"/>
                <w:spacing w:val="-34"/>
              </w:rPr>
              <w:t xml:space="preserve"> </w:t>
            </w:r>
            <w:r>
              <w:rPr>
                <w:sz w:val="21"/>
                <w:szCs w:val="21"/>
                <w:b/>
                <w:bCs/>
                <w:spacing w:val="-3"/>
              </w:rPr>
              <w:t>期货公司XX</w:t>
            </w:r>
            <w:r>
              <w:rPr>
                <w:sz w:val="21"/>
                <w:szCs w:val="21"/>
                <w:spacing w:val="-37"/>
              </w:rPr>
              <w:t xml:space="preserve"> </w:t>
            </w:r>
            <w:r>
              <w:rPr>
                <w:sz w:val="21"/>
                <w:szCs w:val="21"/>
                <w:b/>
                <w:bCs/>
                <w:spacing w:val="-3"/>
              </w:rPr>
              <w:t>营业部：</w:t>
            </w:r>
          </w:p>
          <w:p>
            <w:pPr>
              <w:pStyle w:val="TableText"/>
              <w:ind w:left="131" w:right="1065" w:firstLine="295"/>
              <w:spacing w:before="109" w:line="301" w:lineRule="auto"/>
              <w:rPr>
                <w:sz w:val="21"/>
                <w:szCs w:val="21"/>
              </w:rPr>
            </w:pPr>
            <w:r>
              <w:rPr>
                <w:sz w:val="21"/>
                <w:szCs w:val="21"/>
                <w:spacing w:val="-1"/>
              </w:rPr>
              <w:t>本人（机构）已充分知晓、完全理解并同意接受上述</w:t>
            </w:r>
            <w:r>
              <w:rPr>
                <w:sz w:val="21"/>
                <w:szCs w:val="21"/>
                <w:spacing w:val="-2"/>
              </w:rPr>
              <w:t>《风险警示书》所载</w:t>
            </w:r>
            <w:r>
              <w:rPr>
                <w:sz w:val="21"/>
                <w:szCs w:val="21"/>
              </w:rPr>
              <w:t xml:space="preserve"> </w:t>
            </w:r>
            <w:r>
              <w:rPr>
                <w:sz w:val="21"/>
                <w:szCs w:val="21"/>
                <w:spacing w:val="-2"/>
              </w:rPr>
              <w:t>明的全部内容，并已充分知悉上述不匹配情况。</w:t>
            </w:r>
          </w:p>
          <w:p>
            <w:pPr>
              <w:pStyle w:val="TableText"/>
              <w:ind w:left="110" w:right="1066" w:firstLine="414"/>
              <w:spacing w:before="35" w:line="306" w:lineRule="auto"/>
              <w:jc w:val="both"/>
              <w:rPr>
                <w:sz w:val="21"/>
                <w:szCs w:val="21"/>
              </w:rPr>
            </w:pPr>
            <w:r>
              <w:rPr>
                <w:sz w:val="21"/>
                <w:szCs w:val="21"/>
                <w:b/>
                <w:bCs/>
                <w:spacing w:val="-7"/>
              </w:rPr>
              <w:t>本人（机构）经审慎考虑后，仍坚持交易该项产品，并愿意承担该项交易</w:t>
            </w:r>
            <w:r>
              <w:rPr>
                <w:sz w:val="21"/>
                <w:szCs w:val="21"/>
                <w:spacing w:val="14"/>
              </w:rPr>
              <w:t xml:space="preserve"> </w:t>
            </w:r>
            <w:r>
              <w:rPr>
                <w:sz w:val="21"/>
                <w:szCs w:val="21"/>
                <w:b/>
                <w:bCs/>
                <w:spacing w:val="-7"/>
              </w:rPr>
              <w:t>可能引起的损失和其他后果。该决定系本人（机构）独立、自主、真实的意思</w:t>
            </w:r>
            <w:r>
              <w:rPr>
                <w:sz w:val="21"/>
                <w:szCs w:val="21"/>
                <w:spacing w:val="18"/>
              </w:rPr>
              <w:t xml:space="preserve"> </w:t>
            </w:r>
            <w:r>
              <w:rPr>
                <w:sz w:val="21"/>
                <w:szCs w:val="21"/>
                <w:b/>
                <w:bCs/>
                <w:spacing w:val="-4"/>
              </w:rPr>
              <w:t>表示，与贵营业部及相关从业人员无关。</w:t>
            </w:r>
          </w:p>
          <w:p>
            <w:pPr>
              <w:pStyle w:val="TableText"/>
              <w:ind w:left="4066"/>
              <w:spacing w:before="7" w:line="220" w:lineRule="auto"/>
              <w:rPr>
                <w:sz w:val="21"/>
                <w:szCs w:val="21"/>
              </w:rPr>
            </w:pPr>
            <w:r>
              <w:rPr>
                <w:sz w:val="21"/>
                <w:szCs w:val="21"/>
                <w:b/>
                <w:bCs/>
                <w:spacing w:val="-20"/>
              </w:rPr>
              <w:t>交易者（签章</w:t>
            </w:r>
            <w:r>
              <w:rPr>
                <w:sz w:val="21"/>
                <w:szCs w:val="21"/>
                <w:b/>
                <w:bCs/>
                <w:spacing w:val="-12"/>
              </w:rPr>
              <w:t>）：</w:t>
            </w:r>
          </w:p>
          <w:p>
            <w:pPr>
              <w:pStyle w:val="TableText"/>
              <w:ind w:left="3967"/>
              <w:spacing w:before="61" w:line="221" w:lineRule="auto"/>
              <w:rPr>
                <w:sz w:val="21"/>
                <w:szCs w:val="21"/>
              </w:rPr>
            </w:pPr>
            <w:r>
              <w:rPr>
                <w:sz w:val="21"/>
                <w:szCs w:val="21"/>
                <w:b/>
                <w:bCs/>
                <w:spacing w:val="-13"/>
              </w:rPr>
              <w:t>日期：</w:t>
            </w:r>
            <w:r>
              <w:rPr>
                <w:sz w:val="21"/>
                <w:szCs w:val="21"/>
                <w:spacing w:val="2"/>
              </w:rPr>
              <w:t xml:space="preserve">    </w:t>
            </w:r>
            <w:r>
              <w:rPr>
                <w:sz w:val="21"/>
                <w:szCs w:val="21"/>
                <w:b/>
                <w:bCs/>
                <w:spacing w:val="-13"/>
              </w:rPr>
              <w:t>年</w:t>
            </w:r>
            <w:r>
              <w:rPr>
                <w:sz w:val="21"/>
                <w:szCs w:val="21"/>
                <w:spacing w:val="8"/>
              </w:rPr>
              <w:t xml:space="preserve">  </w:t>
            </w:r>
            <w:r>
              <w:rPr>
                <w:sz w:val="21"/>
                <w:szCs w:val="21"/>
                <w:b/>
                <w:bCs/>
                <w:spacing w:val="-13"/>
              </w:rPr>
              <w:t>月</w:t>
            </w:r>
            <w:r>
              <w:rPr>
                <w:sz w:val="21"/>
                <w:szCs w:val="21"/>
                <w:spacing w:val="22"/>
              </w:rPr>
              <w:t xml:space="preserve">  </w:t>
            </w:r>
            <w:r>
              <w:rPr>
                <w:sz w:val="21"/>
                <w:szCs w:val="21"/>
                <w:b/>
                <w:bCs/>
                <w:spacing w:val="-13"/>
              </w:rPr>
              <w:t>日</w:t>
            </w:r>
          </w:p>
        </w:tc>
      </w:tr>
    </w:tbl>
    <w:p>
      <w:pPr>
        <w:rPr>
          <w:rFonts w:ascii="Arial"/>
          <w:sz w:val="21"/>
        </w:rPr>
      </w:pPr>
      <w:r/>
    </w:p>
    <w:p>
      <w:pPr>
        <w:sectPr>
          <w:pgSz w:w="11907" w:h="16839"/>
          <w:pgMar w:top="1431" w:right="1289" w:bottom="0" w:left="1766" w:header="0" w:footer="0" w:gutter="0"/>
        </w:sectPr>
        <w:rPr>
          <w:rFonts w:ascii="Arial" w:hAnsi="Arial" w:eastAsia="Arial" w:cs="Arial"/>
          <w:sz w:val="21"/>
          <w:szCs w:val="21"/>
        </w:rPr>
      </w:pPr>
    </w:p>
    <w:p>
      <w:pPr>
        <w:pStyle w:val="BodyText"/>
        <w:ind w:left="66"/>
        <w:spacing w:before="171" w:line="218" w:lineRule="auto"/>
        <w:rPr>
          <w:sz w:val="30"/>
          <w:szCs w:val="30"/>
        </w:rPr>
      </w:pPr>
      <w:r>
        <w:rPr>
          <w:sz w:val="30"/>
          <w:szCs w:val="30"/>
          <w:spacing w:val="-13"/>
        </w:rPr>
        <w:t>附件</w:t>
      </w:r>
      <w:r>
        <w:rPr>
          <w:sz w:val="30"/>
          <w:szCs w:val="30"/>
          <w:spacing w:val="-40"/>
        </w:rPr>
        <w:t xml:space="preserve"> </w:t>
      </w:r>
      <w:r>
        <w:rPr>
          <w:sz w:val="30"/>
          <w:szCs w:val="30"/>
          <w:spacing w:val="-13"/>
        </w:rPr>
        <w:t>10</w:t>
      </w:r>
    </w:p>
    <w:p>
      <w:pPr>
        <w:ind w:left="3447" w:right="2055" w:hanging="1810"/>
        <w:spacing w:before="270" w:line="301" w:lineRule="auto"/>
        <w:outlineLvl w:val="0"/>
        <w:rPr>
          <w:rFonts w:ascii="SimSun" w:hAnsi="SimSun" w:eastAsia="SimSun" w:cs="SimSun"/>
          <w:sz w:val="30"/>
          <w:szCs w:val="30"/>
        </w:rPr>
      </w:pPr>
      <w:r>
        <w:rPr>
          <w:rFonts w:ascii="SimSun" w:hAnsi="SimSun" w:eastAsia="SimSun" w:cs="SimSun"/>
          <w:sz w:val="30"/>
          <w:szCs w:val="30"/>
          <w:b/>
          <w:bCs/>
          <w:spacing w:val="-3"/>
        </w:rPr>
        <w:t>普通交易者购买高风险等级产品或服务</w:t>
      </w:r>
      <w:r>
        <w:rPr>
          <w:rFonts w:ascii="SimSun" w:hAnsi="SimSun" w:eastAsia="SimSun" w:cs="SimSun"/>
          <w:sz w:val="30"/>
          <w:szCs w:val="30"/>
          <w:spacing w:val="2"/>
        </w:rPr>
        <w:t xml:space="preserve"> </w:t>
      </w:r>
      <w:r>
        <w:rPr>
          <w:rFonts w:ascii="SimSun" w:hAnsi="SimSun" w:eastAsia="SimSun" w:cs="SimSun"/>
          <w:sz w:val="30"/>
          <w:szCs w:val="30"/>
          <w:b/>
          <w:bCs/>
          <w:spacing w:val="-5"/>
        </w:rPr>
        <w:t>风险警示书</w:t>
      </w:r>
    </w:p>
    <w:p>
      <w:pPr>
        <w:spacing w:line="106" w:lineRule="exact"/>
        <w:rPr/>
      </w:pPr>
      <w:r/>
    </w:p>
    <w:tbl>
      <w:tblPr>
        <w:tblStyle w:val="TableNormal"/>
        <w:tblW w:w="879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64"/>
        <w:gridCol w:w="8130"/>
      </w:tblGrid>
      <w:tr>
        <w:trPr>
          <w:trHeight w:val="6406" w:hRule="atLeast"/>
        </w:trPr>
        <w:tc>
          <w:tcPr>
            <w:tcW w:w="664" w:type="dxa"/>
            <w:vAlign w:val="top"/>
            <w:textDirection w:val="tbRlV"/>
          </w:tcPr>
          <w:p>
            <w:pPr>
              <w:pStyle w:val="TableText"/>
              <w:ind w:left="1193"/>
              <w:spacing w:before="188" w:line="208" w:lineRule="auto"/>
              <w:rPr>
                <w:sz w:val="28"/>
                <w:szCs w:val="28"/>
              </w:rPr>
            </w:pPr>
            <w:r>
              <w:rPr>
                <w:sz w:val="28"/>
                <w:szCs w:val="28"/>
              </w:rPr>
              <w:t>经</w:t>
            </w:r>
            <w:r>
              <w:rPr>
                <w:sz w:val="28"/>
                <w:szCs w:val="28"/>
                <w:spacing w:val="33"/>
              </w:rPr>
              <w:t xml:space="preserve">  </w:t>
            </w:r>
            <w:r>
              <w:rPr>
                <w:sz w:val="28"/>
                <w:szCs w:val="28"/>
              </w:rPr>
              <w:t>营</w:t>
            </w:r>
            <w:r>
              <w:rPr>
                <w:sz w:val="28"/>
                <w:szCs w:val="28"/>
                <w:spacing w:val="32"/>
              </w:rPr>
              <w:t xml:space="preserve">  </w:t>
            </w:r>
            <w:r>
              <w:rPr>
                <w:sz w:val="28"/>
                <w:szCs w:val="28"/>
              </w:rPr>
              <w:t>机</w:t>
            </w:r>
            <w:r>
              <w:rPr>
                <w:sz w:val="28"/>
                <w:szCs w:val="28"/>
                <w:spacing w:val="32"/>
              </w:rPr>
              <w:t xml:space="preserve">  </w:t>
            </w:r>
            <w:r>
              <w:rPr>
                <w:sz w:val="28"/>
                <w:szCs w:val="28"/>
              </w:rPr>
              <w:t>构</w:t>
            </w:r>
            <w:r>
              <w:rPr>
                <w:sz w:val="28"/>
                <w:szCs w:val="28"/>
                <w:spacing w:val="32"/>
              </w:rPr>
              <w:t xml:space="preserve">  </w:t>
            </w:r>
            <w:r>
              <w:rPr>
                <w:sz w:val="28"/>
                <w:szCs w:val="28"/>
              </w:rPr>
              <w:t>告</w:t>
            </w:r>
            <w:r>
              <w:rPr>
                <w:sz w:val="28"/>
                <w:szCs w:val="28"/>
                <w:spacing w:val="31"/>
              </w:rPr>
              <w:t xml:space="preserve">  </w:t>
            </w:r>
            <w:r>
              <w:rPr>
                <w:sz w:val="28"/>
                <w:szCs w:val="28"/>
              </w:rPr>
              <w:t>知</w:t>
            </w:r>
            <w:r>
              <w:rPr>
                <w:sz w:val="28"/>
                <w:szCs w:val="28"/>
                <w:spacing w:val="32"/>
              </w:rPr>
              <w:t xml:space="preserve">  </w:t>
            </w:r>
            <w:r>
              <w:rPr>
                <w:sz w:val="28"/>
                <w:szCs w:val="28"/>
              </w:rPr>
              <w:t>栏</w:t>
            </w:r>
          </w:p>
        </w:tc>
        <w:tc>
          <w:tcPr>
            <w:tcW w:w="8130" w:type="dxa"/>
            <w:vAlign w:val="top"/>
          </w:tcPr>
          <w:p>
            <w:pPr>
              <w:spacing w:line="289" w:lineRule="auto"/>
              <w:rPr>
                <w:rFonts w:ascii="Arial"/>
                <w:sz w:val="21"/>
              </w:rPr>
            </w:pPr>
            <w:r/>
          </w:p>
          <w:p>
            <w:pPr>
              <w:pStyle w:val="TableText"/>
              <w:ind w:left="113"/>
              <w:spacing w:before="71" w:line="235" w:lineRule="auto"/>
              <w:rPr>
                <w:sz w:val="21"/>
                <w:szCs w:val="21"/>
              </w:rPr>
            </w:pPr>
            <w:r>
              <w:rPr>
                <w:sz w:val="21"/>
                <w:szCs w:val="21"/>
                <w:b/>
                <w:bCs/>
                <w:spacing w:val="1"/>
              </w:rPr>
              <w:t>尊敬的交易者（</w:t>
            </w:r>
            <w:r>
              <w:rPr>
                <w:sz w:val="21"/>
                <w:szCs w:val="21"/>
                <w:spacing w:val="1"/>
              </w:rPr>
              <w:t>姓名</w:t>
            </w:r>
            <w:r>
              <w:rPr>
                <w:rFonts w:ascii="DengXian" w:hAnsi="DengXian" w:eastAsia="DengXian" w:cs="DengXian"/>
                <w:sz w:val="21"/>
                <w:szCs w:val="21"/>
                <w:spacing w:val="1"/>
              </w:rPr>
              <w:t>/</w:t>
            </w:r>
            <w:r>
              <w:rPr>
                <w:sz w:val="21"/>
                <w:szCs w:val="21"/>
                <w:spacing w:val="1"/>
              </w:rPr>
              <w:t>名称：</w:t>
            </w:r>
            <w:r>
              <w:rPr>
                <w:sz w:val="21"/>
                <w:szCs w:val="21"/>
                <w:u w:val="single" w:color="auto"/>
                <w:spacing w:val="1"/>
              </w:rPr>
              <w:t xml:space="preserve">             </w:t>
            </w:r>
            <w:r>
              <w:rPr>
                <w:sz w:val="21"/>
                <w:szCs w:val="21"/>
                <w:spacing w:val="1"/>
              </w:rPr>
              <w:t xml:space="preserve"> </w:t>
            </w:r>
            <w:r>
              <w:rPr>
                <w:sz w:val="22"/>
                <w:szCs w:val="22"/>
                <w:spacing w:val="1"/>
              </w:rPr>
              <w:t>身份证明文件号码</w:t>
            </w:r>
            <w:r>
              <w:rPr>
                <w:sz w:val="21"/>
                <w:szCs w:val="21"/>
                <w:spacing w:val="-35"/>
              </w:rPr>
              <w:t>：</w:t>
            </w:r>
            <w:r>
              <w:rPr>
                <w:sz w:val="21"/>
                <w:szCs w:val="21"/>
                <w:u w:val="single" w:color="auto"/>
              </w:rPr>
              <w:t xml:space="preserve">          </w:t>
            </w:r>
            <w:r>
              <w:rPr>
                <w:sz w:val="21"/>
                <w:szCs w:val="21"/>
                <w:spacing w:val="-35"/>
              </w:rPr>
              <w:t>）：</w:t>
            </w:r>
          </w:p>
          <w:p>
            <w:pPr>
              <w:pStyle w:val="TableText"/>
              <w:ind w:left="129" w:right="102" w:firstLine="404"/>
              <w:spacing w:before="184" w:line="383" w:lineRule="auto"/>
              <w:rPr>
                <w:sz w:val="21"/>
                <w:szCs w:val="21"/>
              </w:rPr>
            </w:pPr>
            <w:r>
              <w:rPr>
                <w:sz w:val="21"/>
                <w:szCs w:val="21"/>
                <w:spacing w:val="-2"/>
              </w:rPr>
              <w:t>您拟交易的金融产品或拟接受的金融服务属于高风险等级的产品或服务，为保护您</w:t>
            </w:r>
            <w:r>
              <w:rPr>
                <w:sz w:val="21"/>
                <w:szCs w:val="21"/>
              </w:rPr>
              <w:t xml:space="preserve"> </w:t>
            </w:r>
            <w:r>
              <w:rPr>
                <w:sz w:val="21"/>
                <w:szCs w:val="21"/>
                <w:spacing w:val="-1"/>
              </w:rPr>
              <w:t>的合法权益</w:t>
            </w:r>
            <w:r>
              <w:rPr>
                <w:rFonts w:ascii="DengXian" w:hAnsi="DengXian" w:eastAsia="DengXian" w:cs="DengXian"/>
                <w:sz w:val="21"/>
                <w:szCs w:val="21"/>
                <w:spacing w:val="-1"/>
              </w:rPr>
              <w:t>,</w:t>
            </w:r>
            <w:r>
              <w:rPr>
                <w:sz w:val="21"/>
                <w:szCs w:val="21"/>
                <w:spacing w:val="-1"/>
              </w:rPr>
              <w:t>我公司特向您进行如下的风险</w:t>
            </w:r>
            <w:r>
              <w:rPr>
                <w:sz w:val="21"/>
                <w:szCs w:val="21"/>
                <w:spacing w:val="-2"/>
              </w:rPr>
              <w:t>警示，请您认真阅读并签署：</w:t>
            </w:r>
          </w:p>
          <w:p>
            <w:pPr>
              <w:pStyle w:val="TableText"/>
              <w:ind w:left="110" w:right="48" w:firstLine="425"/>
              <w:spacing w:before="37" w:line="402" w:lineRule="auto"/>
              <w:jc w:val="both"/>
              <w:rPr>
                <w:sz w:val="21"/>
                <w:szCs w:val="21"/>
              </w:rPr>
            </w:pPr>
            <w:r>
              <w:rPr>
                <w:sz w:val="21"/>
                <w:szCs w:val="21"/>
                <w:b/>
                <w:bCs/>
                <w:spacing w:val="-4"/>
              </w:rPr>
              <w:t>您拟交易的产品或接受的服务存在本金损失可能、</w:t>
            </w:r>
            <w:r>
              <w:rPr>
                <w:sz w:val="21"/>
                <w:szCs w:val="21"/>
                <w:b/>
                <w:bCs/>
                <w:spacing w:val="-5"/>
              </w:rPr>
              <w:t>波动性较大、流动性变现能力较</w:t>
            </w:r>
            <w:r>
              <w:rPr>
                <w:sz w:val="21"/>
                <w:szCs w:val="21"/>
              </w:rPr>
              <w:t xml:space="preserve">  </w:t>
            </w:r>
            <w:r>
              <w:rPr>
                <w:sz w:val="21"/>
                <w:szCs w:val="21"/>
                <w:b/>
                <w:bCs/>
                <w:spacing w:val="-8"/>
              </w:rPr>
              <w:t>差、结构复杂、不易估值、存在跨境因素等可能构成交易风险的因素。建议您审慎考虑，</w:t>
            </w:r>
            <w:r>
              <w:rPr>
                <w:sz w:val="21"/>
                <w:szCs w:val="21"/>
                <w:spacing w:val="1"/>
              </w:rPr>
              <w:t xml:space="preserve"> </w:t>
            </w:r>
            <w:r>
              <w:rPr>
                <w:sz w:val="21"/>
                <w:szCs w:val="21"/>
                <w:b/>
                <w:bCs/>
                <w:spacing w:val="-2"/>
              </w:rPr>
              <w:t>进行充分的风险评估，自行做出交易决定，由此产生的后果将由您自行承担。</w:t>
            </w:r>
          </w:p>
          <w:p>
            <w:pPr>
              <w:pStyle w:val="TableText"/>
              <w:ind w:left="638"/>
              <w:spacing w:before="31" w:line="220" w:lineRule="auto"/>
              <w:rPr>
                <w:sz w:val="21"/>
                <w:szCs w:val="21"/>
              </w:rPr>
            </w:pPr>
            <w:r>
              <w:rPr>
                <w:sz w:val="21"/>
                <w:szCs w:val="21"/>
              </w:rPr>
              <w:t>若您经审慎考虑后，仍坚持交易该产品，请签署下附交易者</w:t>
            </w:r>
            <w:r>
              <w:rPr>
                <w:sz w:val="21"/>
                <w:szCs w:val="21"/>
                <w:spacing w:val="-1"/>
              </w:rPr>
              <w:t>确认书。</w:t>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3062"/>
              <w:spacing w:before="68" w:line="220" w:lineRule="auto"/>
              <w:rPr>
                <w:sz w:val="21"/>
                <w:szCs w:val="21"/>
              </w:rPr>
            </w:pPr>
            <w:r>
              <w:rPr>
                <w:sz w:val="21"/>
                <w:szCs w:val="21"/>
                <w:b/>
                <w:bCs/>
                <w:spacing w:val="-18"/>
              </w:rPr>
              <w:t>XX</w:t>
            </w:r>
            <w:r>
              <w:rPr>
                <w:sz w:val="21"/>
                <w:szCs w:val="21"/>
                <w:spacing w:val="-38"/>
              </w:rPr>
              <w:t xml:space="preserve"> </w:t>
            </w:r>
            <w:r>
              <w:rPr>
                <w:sz w:val="21"/>
                <w:szCs w:val="21"/>
                <w:b/>
                <w:bCs/>
                <w:spacing w:val="-18"/>
              </w:rPr>
              <w:t>公司（签章</w:t>
            </w:r>
            <w:r>
              <w:rPr>
                <w:sz w:val="21"/>
                <w:szCs w:val="21"/>
                <w:b/>
                <w:bCs/>
                <w:spacing w:val="-13"/>
              </w:rPr>
              <w:t>）：</w:t>
            </w:r>
          </w:p>
          <w:p>
            <w:pPr>
              <w:spacing w:line="303" w:lineRule="auto"/>
              <w:rPr>
                <w:rFonts w:ascii="Arial"/>
                <w:sz w:val="21"/>
              </w:rPr>
            </w:pPr>
            <w:r/>
          </w:p>
          <w:p>
            <w:pPr>
              <w:pStyle w:val="TableText"/>
              <w:ind w:left="3074"/>
              <w:spacing w:before="69" w:line="221" w:lineRule="auto"/>
              <w:rPr>
                <w:sz w:val="21"/>
                <w:szCs w:val="21"/>
              </w:rPr>
            </w:pPr>
            <w:r>
              <w:rPr>
                <w:sz w:val="21"/>
                <w:szCs w:val="21"/>
                <w:b/>
                <w:bCs/>
                <w:spacing w:val="-13"/>
              </w:rPr>
              <w:t>日期：</w:t>
            </w:r>
            <w:r>
              <w:rPr>
                <w:sz w:val="21"/>
                <w:szCs w:val="21"/>
                <w:spacing w:val="3"/>
              </w:rPr>
              <w:t xml:space="preserve">     </w:t>
            </w:r>
            <w:r>
              <w:rPr>
                <w:sz w:val="21"/>
                <w:szCs w:val="21"/>
                <w:b/>
                <w:bCs/>
                <w:spacing w:val="-13"/>
              </w:rPr>
              <w:t>年</w:t>
            </w:r>
            <w:r>
              <w:rPr>
                <w:sz w:val="21"/>
                <w:szCs w:val="21"/>
                <w:spacing w:val="6"/>
              </w:rPr>
              <w:t xml:space="preserve">  </w:t>
            </w:r>
            <w:r>
              <w:rPr>
                <w:sz w:val="21"/>
                <w:szCs w:val="21"/>
                <w:b/>
                <w:bCs/>
                <w:spacing w:val="-13"/>
              </w:rPr>
              <w:t>月</w:t>
            </w:r>
            <w:r>
              <w:rPr>
                <w:sz w:val="21"/>
                <w:szCs w:val="21"/>
                <w:spacing w:val="21"/>
              </w:rPr>
              <w:t xml:space="preserve">  </w:t>
            </w:r>
            <w:r>
              <w:rPr>
                <w:sz w:val="21"/>
                <w:szCs w:val="21"/>
                <w:b/>
                <w:bCs/>
                <w:spacing w:val="-13"/>
              </w:rPr>
              <w:t>日</w:t>
            </w:r>
          </w:p>
        </w:tc>
      </w:tr>
      <w:tr>
        <w:trPr>
          <w:trHeight w:val="4699" w:hRule="atLeast"/>
        </w:trPr>
        <w:tc>
          <w:tcPr>
            <w:tcW w:w="664" w:type="dxa"/>
            <w:vAlign w:val="top"/>
            <w:textDirection w:val="tbRlV"/>
          </w:tcPr>
          <w:p>
            <w:pPr>
              <w:pStyle w:val="TableText"/>
              <w:ind w:left="651"/>
              <w:spacing w:before="188" w:line="209" w:lineRule="auto"/>
              <w:rPr>
                <w:sz w:val="28"/>
                <w:szCs w:val="28"/>
              </w:rPr>
            </w:pPr>
            <w:r>
              <w:rPr>
                <w:sz w:val="28"/>
                <w:szCs w:val="28"/>
              </w:rPr>
              <w:t>交</w:t>
            </w:r>
            <w:r>
              <w:rPr>
                <w:sz w:val="28"/>
                <w:szCs w:val="28"/>
                <w:spacing w:val="33"/>
              </w:rPr>
              <w:t xml:space="preserve">  </w:t>
            </w:r>
            <w:r>
              <w:rPr>
                <w:sz w:val="28"/>
                <w:szCs w:val="28"/>
              </w:rPr>
              <w:t>易</w:t>
            </w:r>
            <w:r>
              <w:rPr>
                <w:sz w:val="28"/>
                <w:szCs w:val="28"/>
                <w:spacing w:val="32"/>
              </w:rPr>
              <w:t xml:space="preserve">  </w:t>
            </w:r>
            <w:r>
              <w:rPr>
                <w:sz w:val="28"/>
                <w:szCs w:val="28"/>
              </w:rPr>
              <w:t>者</w:t>
            </w:r>
            <w:r>
              <w:rPr>
                <w:sz w:val="28"/>
                <w:szCs w:val="28"/>
                <w:spacing w:val="31"/>
              </w:rPr>
              <w:t xml:space="preserve">  </w:t>
            </w:r>
            <w:r>
              <w:rPr>
                <w:sz w:val="28"/>
                <w:szCs w:val="28"/>
              </w:rPr>
              <w:t>确</w:t>
            </w:r>
            <w:r>
              <w:rPr>
                <w:sz w:val="28"/>
                <w:szCs w:val="28"/>
                <w:spacing w:val="32"/>
              </w:rPr>
              <w:t xml:space="preserve">  </w:t>
            </w:r>
            <w:r>
              <w:rPr>
                <w:sz w:val="28"/>
                <w:szCs w:val="28"/>
              </w:rPr>
              <w:t>认</w:t>
            </w:r>
            <w:r>
              <w:rPr>
                <w:sz w:val="28"/>
                <w:szCs w:val="28"/>
                <w:spacing w:val="32"/>
              </w:rPr>
              <w:t xml:space="preserve">  </w:t>
            </w:r>
            <w:r>
              <w:rPr>
                <w:sz w:val="28"/>
                <w:szCs w:val="28"/>
              </w:rPr>
              <w:t>栏</w:t>
            </w:r>
          </w:p>
        </w:tc>
        <w:tc>
          <w:tcPr>
            <w:tcW w:w="8130" w:type="dxa"/>
            <w:vAlign w:val="top"/>
          </w:tcPr>
          <w:p>
            <w:pPr>
              <w:spacing w:line="305" w:lineRule="auto"/>
              <w:rPr>
                <w:rFonts w:ascii="Arial"/>
                <w:sz w:val="21"/>
              </w:rPr>
            </w:pPr>
            <w:r/>
          </w:p>
          <w:p>
            <w:pPr>
              <w:spacing w:line="305" w:lineRule="auto"/>
              <w:rPr>
                <w:rFonts w:ascii="Arial"/>
                <w:sz w:val="21"/>
              </w:rPr>
            </w:pPr>
            <w:r/>
          </w:p>
          <w:p>
            <w:pPr>
              <w:pStyle w:val="TableText"/>
              <w:ind w:left="109"/>
              <w:spacing w:before="68" w:line="220" w:lineRule="auto"/>
              <w:rPr>
                <w:sz w:val="21"/>
                <w:szCs w:val="21"/>
              </w:rPr>
            </w:pPr>
            <w:r>
              <w:rPr>
                <w:sz w:val="21"/>
                <w:szCs w:val="21"/>
                <w:b/>
                <w:bCs/>
                <w:spacing w:val="-3"/>
              </w:rPr>
              <w:t>XX</w:t>
            </w:r>
            <w:r>
              <w:rPr>
                <w:sz w:val="21"/>
                <w:szCs w:val="21"/>
                <w:spacing w:val="-34"/>
              </w:rPr>
              <w:t xml:space="preserve"> </w:t>
            </w:r>
            <w:r>
              <w:rPr>
                <w:sz w:val="21"/>
                <w:szCs w:val="21"/>
                <w:b/>
                <w:bCs/>
                <w:spacing w:val="-3"/>
              </w:rPr>
              <w:t>期货公司XX</w:t>
            </w:r>
            <w:r>
              <w:rPr>
                <w:sz w:val="21"/>
                <w:szCs w:val="21"/>
                <w:spacing w:val="-37"/>
              </w:rPr>
              <w:t xml:space="preserve"> </w:t>
            </w:r>
            <w:r>
              <w:rPr>
                <w:sz w:val="21"/>
                <w:szCs w:val="21"/>
                <w:b/>
                <w:bCs/>
                <w:spacing w:val="-3"/>
              </w:rPr>
              <w:t>营业部：</w:t>
            </w:r>
          </w:p>
          <w:p>
            <w:pPr>
              <w:spacing w:line="304" w:lineRule="auto"/>
              <w:rPr>
                <w:rFonts w:ascii="Arial"/>
                <w:sz w:val="21"/>
              </w:rPr>
            </w:pPr>
            <w:r/>
          </w:p>
          <w:p>
            <w:pPr>
              <w:pStyle w:val="TableText"/>
              <w:ind w:left="114" w:right="102" w:firstLine="312"/>
              <w:spacing w:before="69" w:line="265" w:lineRule="auto"/>
              <w:jc w:val="both"/>
              <w:rPr>
                <w:sz w:val="21"/>
                <w:szCs w:val="21"/>
              </w:rPr>
            </w:pPr>
            <w:r>
              <w:rPr>
                <w:sz w:val="21"/>
                <w:szCs w:val="21"/>
                <w:spacing w:val="-2"/>
              </w:rPr>
              <w:t>本人（机构）已认真阅读了贵公司/营业部产品或服务的相关提示，充分知晓、完全</w:t>
            </w:r>
            <w:r>
              <w:rPr>
                <w:sz w:val="21"/>
                <w:szCs w:val="21"/>
                <w:spacing w:val="3"/>
              </w:rPr>
              <w:t xml:space="preserve"> </w:t>
            </w:r>
            <w:r>
              <w:rPr>
                <w:sz w:val="21"/>
                <w:szCs w:val="21"/>
                <w:spacing w:val="-2"/>
              </w:rPr>
              <w:t>理解并同意接受上述《风险警示书》所载明的全部内容，并已充分知悉该风险等级产品</w:t>
            </w:r>
            <w:r>
              <w:rPr>
                <w:sz w:val="21"/>
                <w:szCs w:val="21"/>
              </w:rPr>
              <w:t xml:space="preserve"> </w:t>
            </w:r>
            <w:r>
              <w:rPr>
                <w:sz w:val="21"/>
                <w:szCs w:val="21"/>
                <w:spacing w:val="-4"/>
              </w:rPr>
              <w:t>或服务的特征。</w:t>
            </w:r>
          </w:p>
          <w:p>
            <w:pPr>
              <w:spacing w:line="272" w:lineRule="auto"/>
              <w:rPr>
                <w:rFonts w:ascii="Arial"/>
                <w:sz w:val="21"/>
              </w:rPr>
            </w:pPr>
            <w:r/>
          </w:p>
          <w:p>
            <w:pPr>
              <w:pStyle w:val="TableText"/>
              <w:ind w:left="111" w:right="104" w:firstLine="318"/>
              <w:spacing w:before="68" w:line="266" w:lineRule="auto"/>
              <w:jc w:val="both"/>
              <w:rPr>
                <w:sz w:val="21"/>
                <w:szCs w:val="21"/>
              </w:rPr>
            </w:pPr>
            <w:r>
              <w:rPr>
                <w:sz w:val="21"/>
                <w:szCs w:val="21"/>
                <w:b/>
                <w:bCs/>
                <w:spacing w:val="-2"/>
              </w:rPr>
              <w:t>本人（机构）经审慎考虑后，仍坚持交易该项产品，并愿意承担该项交易可能引起</w:t>
            </w:r>
            <w:r>
              <w:rPr>
                <w:sz w:val="21"/>
                <w:szCs w:val="21"/>
                <w:spacing w:val="18"/>
              </w:rPr>
              <w:t xml:space="preserve"> </w:t>
            </w:r>
            <w:r>
              <w:rPr>
                <w:sz w:val="21"/>
                <w:szCs w:val="21"/>
                <w:b/>
                <w:bCs/>
                <w:spacing w:val="-8"/>
              </w:rPr>
              <w:t>的损失和其他后果。该决定系本人（机构）独立、自主、真实的意思表示，</w:t>
            </w:r>
            <w:r>
              <w:rPr>
                <w:sz w:val="21"/>
                <w:szCs w:val="21"/>
                <w:spacing w:val="44"/>
              </w:rPr>
              <w:t xml:space="preserve"> </w:t>
            </w:r>
            <w:r>
              <w:rPr>
                <w:sz w:val="21"/>
                <w:szCs w:val="21"/>
                <w:b/>
                <w:bCs/>
                <w:spacing w:val="-8"/>
              </w:rPr>
              <w:t>与贵营业部</w:t>
            </w:r>
            <w:r>
              <w:rPr>
                <w:sz w:val="21"/>
                <w:szCs w:val="21"/>
              </w:rPr>
              <w:t xml:space="preserve"> </w:t>
            </w:r>
            <w:r>
              <w:rPr>
                <w:sz w:val="21"/>
                <w:szCs w:val="21"/>
                <w:b/>
                <w:bCs/>
                <w:spacing w:val="-2"/>
              </w:rPr>
              <w:t>及相关从业人员无关。</w:t>
            </w:r>
          </w:p>
          <w:p>
            <w:pPr>
              <w:spacing w:line="271" w:lineRule="auto"/>
              <w:rPr>
                <w:rFonts w:ascii="Arial"/>
                <w:sz w:val="21"/>
              </w:rPr>
            </w:pPr>
            <w:r/>
          </w:p>
          <w:p>
            <w:pPr>
              <w:pStyle w:val="TableText"/>
              <w:ind w:left="3699"/>
              <w:spacing w:before="68" w:line="220" w:lineRule="auto"/>
              <w:rPr>
                <w:sz w:val="21"/>
                <w:szCs w:val="21"/>
              </w:rPr>
            </w:pPr>
            <w:r>
              <w:rPr>
                <w:sz w:val="21"/>
                <w:szCs w:val="21"/>
                <w:b/>
                <w:bCs/>
                <w:spacing w:val="-20"/>
              </w:rPr>
              <w:t>交易者（签章</w:t>
            </w:r>
            <w:r>
              <w:rPr>
                <w:sz w:val="21"/>
                <w:szCs w:val="21"/>
                <w:b/>
                <w:bCs/>
                <w:spacing w:val="-12"/>
              </w:rPr>
              <w:t>）：</w:t>
            </w:r>
          </w:p>
          <w:p>
            <w:pPr>
              <w:spacing w:line="303" w:lineRule="auto"/>
              <w:rPr>
                <w:rFonts w:ascii="Arial"/>
                <w:sz w:val="21"/>
              </w:rPr>
            </w:pPr>
            <w:r/>
          </w:p>
          <w:p>
            <w:pPr>
              <w:pStyle w:val="TableText"/>
              <w:ind w:left="3732"/>
              <w:spacing w:before="68" w:line="221" w:lineRule="auto"/>
              <w:rPr>
                <w:sz w:val="21"/>
                <w:szCs w:val="21"/>
              </w:rPr>
            </w:pPr>
            <w:r>
              <w:rPr>
                <w:sz w:val="21"/>
                <w:szCs w:val="21"/>
                <w:b/>
                <w:bCs/>
                <w:spacing w:val="-13"/>
              </w:rPr>
              <w:t>日期：</w:t>
            </w:r>
            <w:r>
              <w:rPr>
                <w:sz w:val="21"/>
                <w:szCs w:val="21"/>
                <w:spacing w:val="3"/>
              </w:rPr>
              <w:t xml:space="preserve">     </w:t>
            </w:r>
            <w:r>
              <w:rPr>
                <w:sz w:val="21"/>
                <w:szCs w:val="21"/>
                <w:b/>
                <w:bCs/>
                <w:spacing w:val="-13"/>
              </w:rPr>
              <w:t>年</w:t>
            </w:r>
            <w:r>
              <w:rPr>
                <w:sz w:val="21"/>
                <w:szCs w:val="21"/>
                <w:spacing w:val="7"/>
              </w:rPr>
              <w:t xml:space="preserve">  </w:t>
            </w:r>
            <w:r>
              <w:rPr>
                <w:sz w:val="21"/>
                <w:szCs w:val="21"/>
                <w:b/>
                <w:bCs/>
                <w:spacing w:val="-13"/>
              </w:rPr>
              <w:t>月</w:t>
            </w:r>
            <w:r>
              <w:rPr>
                <w:sz w:val="21"/>
                <w:szCs w:val="21"/>
                <w:spacing w:val="22"/>
              </w:rPr>
              <w:t xml:space="preserve">  </w:t>
            </w:r>
            <w:r>
              <w:rPr>
                <w:sz w:val="21"/>
                <w:szCs w:val="21"/>
                <w:b/>
                <w:bCs/>
                <w:spacing w:val="-13"/>
              </w:rPr>
              <w:t>日</w:t>
            </w:r>
          </w:p>
        </w:tc>
      </w:tr>
    </w:tbl>
    <w:p>
      <w:pPr>
        <w:rPr>
          <w:rFonts w:ascii="Arial"/>
          <w:sz w:val="21"/>
        </w:rPr>
      </w:pPr>
      <w:r/>
    </w:p>
    <w:sectPr>
      <w:pgSz w:w="11907" w:h="16839"/>
      <w:pgMar w:top="1431" w:right="1339" w:bottom="0" w:left="1766"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31"/>
      <w:szCs w:val="31"/>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2016</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肖赞</dc:creator>
  <dcterms:created xsi:type="dcterms:W3CDTF">2024-07-15T14:36:28Z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2024-07-26T10:31:10</vt:filetime>
  </property>
</Properties>
</file>